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6DEC" w14:textId="77777777" w:rsidR="004F14E7" w:rsidRDefault="004C262C" w:rsidP="004F14E7">
      <w:pPr>
        <w:spacing w:line="240" w:lineRule="auto"/>
        <w:rPr>
          <w:rFonts w:ascii="Calibri" w:hAnsi="Calibri"/>
          <w:sz w:val="22"/>
        </w:rPr>
      </w:pPr>
      <w:r>
        <w:rPr>
          <w:rFonts w:ascii="Calibri" w:hAnsi="Calibri" w:cs="Arial"/>
          <w:b/>
          <w:noProof/>
          <w:lang w:eastAsia="nl-NL"/>
        </w:rPr>
        <w:drawing>
          <wp:anchor distT="0" distB="0" distL="114300" distR="114300" simplePos="0" relativeHeight="251663360" behindDoc="1" locked="0" layoutInCell="1" allowOverlap="1" wp14:anchorId="6FE516FF" wp14:editId="42B02C86">
            <wp:simplePos x="0" y="0"/>
            <wp:positionH relativeFrom="column">
              <wp:posOffset>2945130</wp:posOffset>
            </wp:positionH>
            <wp:positionV relativeFrom="paragraph">
              <wp:posOffset>-871855</wp:posOffset>
            </wp:positionV>
            <wp:extent cx="3682365" cy="4191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kenkame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8236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CB7" w:rsidRPr="00F93CB7">
        <w:rPr>
          <w:rFonts w:ascii="Calibri" w:eastAsia="Times New Roman" w:hAnsi="Calibri" w:cs="Times New Roman"/>
          <w:sz w:val="22"/>
        </w:rPr>
        <w:t>Van</w:t>
      </w:r>
      <w:r w:rsidR="00F93CB7" w:rsidRPr="00F93CB7">
        <w:rPr>
          <w:rFonts w:ascii="Calibri" w:eastAsia="Times New Roman" w:hAnsi="Calibri" w:cs="Times New Roman"/>
          <w:sz w:val="22"/>
        </w:rPr>
        <w:tab/>
      </w:r>
      <w:r w:rsidR="00F93CB7" w:rsidRPr="00F93CB7">
        <w:rPr>
          <w:rFonts w:ascii="Calibri" w:eastAsia="Times New Roman" w:hAnsi="Calibri" w:cs="Times New Roman"/>
          <w:sz w:val="22"/>
        </w:rPr>
        <w:tab/>
        <w:t>: Rekenkamer Tilburg</w:t>
      </w:r>
    </w:p>
    <w:p w14:paraId="00C29CCE" w14:textId="0005D861" w:rsidR="00F93CB7" w:rsidRPr="00F93CB7" w:rsidRDefault="00F93CB7" w:rsidP="00F93CB7">
      <w:pPr>
        <w:spacing w:line="240" w:lineRule="auto"/>
        <w:rPr>
          <w:rFonts w:ascii="Calibri" w:eastAsia="Times New Roman" w:hAnsi="Calibri" w:cs="Times New Roman"/>
          <w:sz w:val="22"/>
        </w:rPr>
      </w:pPr>
      <w:r w:rsidRPr="00F93CB7">
        <w:rPr>
          <w:rFonts w:ascii="Calibri" w:eastAsia="Times New Roman" w:hAnsi="Calibri" w:cs="Times New Roman"/>
          <w:sz w:val="22"/>
        </w:rPr>
        <w:t>Betreft</w:t>
      </w:r>
      <w:r w:rsidRPr="00F93CB7">
        <w:rPr>
          <w:rFonts w:ascii="Calibri" w:eastAsia="Times New Roman" w:hAnsi="Calibri" w:cs="Times New Roman"/>
          <w:sz w:val="22"/>
        </w:rPr>
        <w:tab/>
      </w:r>
      <w:r w:rsidRPr="00F93CB7">
        <w:rPr>
          <w:rFonts w:ascii="Calibri" w:eastAsia="Times New Roman" w:hAnsi="Calibri" w:cs="Times New Roman"/>
          <w:sz w:val="22"/>
        </w:rPr>
        <w:tab/>
        <w:t xml:space="preserve">: Onderzoeksprogramma </w:t>
      </w:r>
      <w:r w:rsidR="00876734">
        <w:rPr>
          <w:rFonts w:ascii="Calibri" w:eastAsia="Times New Roman" w:hAnsi="Calibri" w:cs="Times New Roman"/>
          <w:sz w:val="22"/>
        </w:rPr>
        <w:t>2021/2022</w:t>
      </w:r>
    </w:p>
    <w:p w14:paraId="450633F9" w14:textId="706E9B71" w:rsidR="00F93CB7" w:rsidRPr="00E07228" w:rsidRDefault="00F93CB7" w:rsidP="00F93CB7">
      <w:pPr>
        <w:spacing w:line="240" w:lineRule="auto"/>
        <w:rPr>
          <w:rFonts w:ascii="Calibri" w:eastAsia="Times New Roman" w:hAnsi="Calibri" w:cs="Times New Roman"/>
          <w:sz w:val="22"/>
        </w:rPr>
      </w:pPr>
      <w:r w:rsidRPr="00F93CB7">
        <w:rPr>
          <w:rFonts w:ascii="Calibri" w:eastAsia="Times New Roman" w:hAnsi="Calibri" w:cs="Times New Roman"/>
          <w:sz w:val="22"/>
        </w:rPr>
        <w:t>Datum</w:t>
      </w:r>
      <w:r w:rsidRPr="00F93CB7">
        <w:rPr>
          <w:rFonts w:ascii="Calibri" w:eastAsia="Times New Roman" w:hAnsi="Calibri" w:cs="Times New Roman"/>
          <w:sz w:val="22"/>
        </w:rPr>
        <w:tab/>
      </w:r>
      <w:r w:rsidRPr="00F93CB7">
        <w:rPr>
          <w:rFonts w:ascii="Calibri" w:eastAsia="Times New Roman" w:hAnsi="Calibri" w:cs="Times New Roman"/>
          <w:sz w:val="22"/>
        </w:rPr>
        <w:tab/>
      </w:r>
      <w:r>
        <w:rPr>
          <w:rFonts w:ascii="Calibri" w:eastAsia="Times New Roman" w:hAnsi="Calibri" w:cs="Times New Roman"/>
          <w:sz w:val="22"/>
        </w:rPr>
        <w:t xml:space="preserve">: </w:t>
      </w:r>
      <w:r w:rsidR="00876734" w:rsidRPr="00E07228">
        <w:rPr>
          <w:rFonts w:ascii="Calibri" w:eastAsia="Times New Roman" w:hAnsi="Calibri" w:cs="Times New Roman"/>
          <w:sz w:val="22"/>
        </w:rPr>
        <w:t>1</w:t>
      </w:r>
      <w:r w:rsidR="002A04C7">
        <w:rPr>
          <w:rFonts w:ascii="Calibri" w:eastAsia="Times New Roman" w:hAnsi="Calibri" w:cs="Times New Roman"/>
          <w:sz w:val="22"/>
        </w:rPr>
        <w:t>5</w:t>
      </w:r>
      <w:r w:rsidR="00876734" w:rsidRPr="00E07228">
        <w:rPr>
          <w:rFonts w:ascii="Calibri" w:eastAsia="Times New Roman" w:hAnsi="Calibri" w:cs="Times New Roman"/>
          <w:sz w:val="22"/>
        </w:rPr>
        <w:t xml:space="preserve"> juli 2021</w:t>
      </w:r>
    </w:p>
    <w:p w14:paraId="5DA94367" w14:textId="77777777" w:rsidR="00A71B55" w:rsidRDefault="00A71B55" w:rsidP="00F93CB7">
      <w:pPr>
        <w:spacing w:line="240" w:lineRule="auto"/>
        <w:rPr>
          <w:rFonts w:ascii="Calibri" w:eastAsia="Times New Roman" w:hAnsi="Calibri" w:cs="Times New Roman"/>
          <w:sz w:val="22"/>
        </w:rPr>
      </w:pPr>
    </w:p>
    <w:p w14:paraId="667F8364" w14:textId="77777777" w:rsidR="004B60E6" w:rsidRPr="00F95A64" w:rsidRDefault="004B60E6" w:rsidP="00F93CB7">
      <w:pPr>
        <w:spacing w:line="240" w:lineRule="auto"/>
        <w:rPr>
          <w:rFonts w:eastAsia="Times New Roman" w:cs="Times New Roman"/>
          <w:sz w:val="22"/>
        </w:rPr>
      </w:pPr>
      <w:r w:rsidRPr="00F95A64">
        <w:rPr>
          <w:rFonts w:eastAsia="Times New Roman" w:cs="Times New Roman"/>
          <w:sz w:val="22"/>
        </w:rPr>
        <w:t>Beste</w:t>
      </w:r>
      <w:r w:rsidR="00304523">
        <w:rPr>
          <w:rFonts w:eastAsia="Times New Roman" w:cs="Times New Roman"/>
          <w:sz w:val="22"/>
        </w:rPr>
        <w:t xml:space="preserve"> leden van de gemeente</w:t>
      </w:r>
      <w:r w:rsidRPr="00F95A64">
        <w:rPr>
          <w:rFonts w:eastAsia="Times New Roman" w:cs="Times New Roman"/>
          <w:sz w:val="22"/>
        </w:rPr>
        <w:t>raad,</w:t>
      </w:r>
    </w:p>
    <w:p w14:paraId="44E08E5C" w14:textId="77777777" w:rsidR="00213B33" w:rsidRDefault="00213B33" w:rsidP="00213B33">
      <w:pPr>
        <w:rPr>
          <w:sz w:val="22"/>
        </w:rPr>
      </w:pPr>
    </w:p>
    <w:p w14:paraId="0B148794" w14:textId="39DDC0D6" w:rsidR="00475886" w:rsidRPr="00C94EE4" w:rsidRDefault="00504B00" w:rsidP="00C94EE4">
      <w:pPr>
        <w:rPr>
          <w:sz w:val="22"/>
        </w:rPr>
      </w:pPr>
      <w:r>
        <w:rPr>
          <w:sz w:val="22"/>
        </w:rPr>
        <w:t xml:space="preserve">De Rekenkamer Tilburg heeft tussen </w:t>
      </w:r>
      <w:r w:rsidR="00980D77">
        <w:rPr>
          <w:sz w:val="22"/>
        </w:rPr>
        <w:t xml:space="preserve">maart en juni </w:t>
      </w:r>
      <w:r w:rsidR="00876734">
        <w:rPr>
          <w:sz w:val="22"/>
        </w:rPr>
        <w:t>2021</w:t>
      </w:r>
      <w:r w:rsidR="00C94EE4">
        <w:rPr>
          <w:sz w:val="22"/>
        </w:rPr>
        <w:t xml:space="preserve"> met de fracties van de gemeenteraad Tilburg, de burgemeester, de gemeentesecretaris en de griffie(r) gesproken over</w:t>
      </w:r>
      <w:r w:rsidR="00876734">
        <w:rPr>
          <w:sz w:val="22"/>
        </w:rPr>
        <w:t xml:space="preserve"> </w:t>
      </w:r>
      <w:r w:rsidR="00213B33">
        <w:rPr>
          <w:sz w:val="22"/>
        </w:rPr>
        <w:t>onderwerp</w:t>
      </w:r>
      <w:r w:rsidR="00C94EE4">
        <w:rPr>
          <w:sz w:val="22"/>
        </w:rPr>
        <w:t>suggesties</w:t>
      </w:r>
      <w:r w:rsidR="00213B33">
        <w:rPr>
          <w:sz w:val="22"/>
        </w:rPr>
        <w:t xml:space="preserve"> voor rekenkameronderzoek </w:t>
      </w:r>
      <w:r w:rsidR="00C94EE4">
        <w:rPr>
          <w:sz w:val="22"/>
        </w:rPr>
        <w:t xml:space="preserve">in </w:t>
      </w:r>
      <w:r w:rsidR="00876734">
        <w:rPr>
          <w:sz w:val="22"/>
        </w:rPr>
        <w:t>2021</w:t>
      </w:r>
      <w:r w:rsidR="00C94EE4">
        <w:rPr>
          <w:sz w:val="22"/>
        </w:rPr>
        <w:t>/</w:t>
      </w:r>
      <w:r w:rsidR="00876734">
        <w:rPr>
          <w:sz w:val="22"/>
        </w:rPr>
        <w:t>2022</w:t>
      </w:r>
      <w:r w:rsidR="00C94EE4">
        <w:rPr>
          <w:sz w:val="22"/>
        </w:rPr>
        <w:t xml:space="preserve">. </w:t>
      </w:r>
      <w:r w:rsidR="00475886" w:rsidRPr="00C94EE4">
        <w:rPr>
          <w:sz w:val="22"/>
        </w:rPr>
        <w:t>Via de website</w:t>
      </w:r>
      <w:r w:rsidR="00B40D18" w:rsidRPr="00C94EE4">
        <w:rPr>
          <w:sz w:val="22"/>
        </w:rPr>
        <w:t xml:space="preserve"> van de Rekenkamer Tilburg</w:t>
      </w:r>
      <w:r w:rsidR="00475886" w:rsidRPr="00C94EE4">
        <w:rPr>
          <w:sz w:val="22"/>
        </w:rPr>
        <w:t>,</w:t>
      </w:r>
      <w:r w:rsidR="00B40D18" w:rsidRPr="00C94EE4">
        <w:rPr>
          <w:sz w:val="22"/>
        </w:rPr>
        <w:t xml:space="preserve"> evenals via</w:t>
      </w:r>
      <w:r w:rsidR="00475886" w:rsidRPr="00C94EE4">
        <w:rPr>
          <w:sz w:val="22"/>
        </w:rPr>
        <w:t xml:space="preserve"> </w:t>
      </w:r>
      <w:r w:rsidR="00B40D18" w:rsidRPr="00C94EE4">
        <w:rPr>
          <w:sz w:val="22"/>
        </w:rPr>
        <w:t xml:space="preserve">haar </w:t>
      </w:r>
      <w:r w:rsidR="00475886" w:rsidRPr="00C94EE4">
        <w:rPr>
          <w:sz w:val="22"/>
        </w:rPr>
        <w:t>LinkedIn en Twitter accounts</w:t>
      </w:r>
      <w:r w:rsidR="00C94EE4">
        <w:rPr>
          <w:sz w:val="22"/>
        </w:rPr>
        <w:t>,</w:t>
      </w:r>
      <w:r w:rsidR="00475886" w:rsidRPr="00C94EE4">
        <w:rPr>
          <w:sz w:val="22"/>
        </w:rPr>
        <w:t xml:space="preserve"> </w:t>
      </w:r>
      <w:r w:rsidR="00C94EE4">
        <w:rPr>
          <w:sz w:val="22"/>
        </w:rPr>
        <w:t xml:space="preserve">zijn </w:t>
      </w:r>
      <w:r w:rsidR="00475886" w:rsidRPr="00C94EE4">
        <w:rPr>
          <w:sz w:val="22"/>
        </w:rPr>
        <w:t xml:space="preserve">inwoners </w:t>
      </w:r>
      <w:r w:rsidR="00C94EE4">
        <w:rPr>
          <w:sz w:val="22"/>
        </w:rPr>
        <w:t xml:space="preserve">van Tilburg </w:t>
      </w:r>
      <w:r w:rsidR="00EF1C60">
        <w:rPr>
          <w:sz w:val="22"/>
        </w:rPr>
        <w:t xml:space="preserve">bovendien </w:t>
      </w:r>
      <w:r w:rsidR="00B40D18" w:rsidRPr="00C94EE4">
        <w:rPr>
          <w:sz w:val="22"/>
        </w:rPr>
        <w:t xml:space="preserve">verzocht </w:t>
      </w:r>
      <w:r w:rsidR="00475886" w:rsidRPr="00C94EE4">
        <w:rPr>
          <w:sz w:val="22"/>
        </w:rPr>
        <w:t>om onderwerpsuggesties aan te dragen. Dit heeft geresulteerd in de volgende</w:t>
      </w:r>
      <w:r w:rsidR="00E07228">
        <w:rPr>
          <w:sz w:val="22"/>
        </w:rPr>
        <w:t xml:space="preserve"> suggesties</w:t>
      </w:r>
      <w:r w:rsidR="00475886" w:rsidRPr="00C94EE4">
        <w:rPr>
          <w:sz w:val="22"/>
        </w:rPr>
        <w:t xml:space="preserve">: </w:t>
      </w:r>
    </w:p>
    <w:p w14:paraId="44A37036" w14:textId="77777777" w:rsidR="00262B3F" w:rsidRDefault="00262B3F" w:rsidP="00213B33">
      <w:pPr>
        <w:rPr>
          <w:sz w:val="22"/>
        </w:rPr>
      </w:pPr>
    </w:p>
    <w:tbl>
      <w:tblPr>
        <w:tblStyle w:val="Tabelraster"/>
        <w:tblW w:w="5945" w:type="pct"/>
        <w:tblInd w:w="-856" w:type="dxa"/>
        <w:tblLayout w:type="fixed"/>
        <w:tblLook w:val="04A0" w:firstRow="1" w:lastRow="0" w:firstColumn="1" w:lastColumn="0" w:noHBand="0" w:noVBand="1"/>
      </w:tblPr>
      <w:tblGrid>
        <w:gridCol w:w="2835"/>
        <w:gridCol w:w="2694"/>
        <w:gridCol w:w="2694"/>
        <w:gridCol w:w="2552"/>
      </w:tblGrid>
      <w:tr w:rsidR="006D3F95" w:rsidRPr="00213B33" w14:paraId="528572FC" w14:textId="77777777" w:rsidTr="00724DB8">
        <w:trPr>
          <w:trHeight w:val="804"/>
        </w:trPr>
        <w:tc>
          <w:tcPr>
            <w:tcW w:w="1316" w:type="pct"/>
            <w:shd w:val="clear" w:color="auto" w:fill="00B0F0"/>
          </w:tcPr>
          <w:p w14:paraId="583D0ABA" w14:textId="16185F8E" w:rsidR="00686EB2" w:rsidRPr="000B5D6F" w:rsidRDefault="00213B33" w:rsidP="00686EB2">
            <w:pPr>
              <w:spacing w:after="200" w:line="276" w:lineRule="auto"/>
              <w:jc w:val="center"/>
              <w:rPr>
                <w:b/>
                <w:color w:val="FFFFFF" w:themeColor="background1"/>
                <w:sz w:val="22"/>
              </w:rPr>
            </w:pPr>
            <w:r w:rsidRPr="000B5D6F">
              <w:rPr>
                <w:b/>
                <w:color w:val="FFFFFF" w:themeColor="background1"/>
                <w:sz w:val="22"/>
              </w:rPr>
              <w:t>Beleid</w:t>
            </w:r>
            <w:r w:rsidR="00FF5E71">
              <w:rPr>
                <w:b/>
                <w:color w:val="FFFFFF" w:themeColor="background1"/>
                <w:sz w:val="22"/>
              </w:rPr>
              <w:t xml:space="preserve">, </w:t>
            </w:r>
            <w:r w:rsidRPr="000B5D6F">
              <w:rPr>
                <w:b/>
                <w:color w:val="FFFFFF" w:themeColor="background1"/>
                <w:sz w:val="22"/>
              </w:rPr>
              <w:t>uitvoering</w:t>
            </w:r>
          </w:p>
          <w:p w14:paraId="62AE6C44" w14:textId="28FAAE89" w:rsidR="00213B33" w:rsidRPr="000B5D6F" w:rsidRDefault="003D79CE" w:rsidP="003A4776">
            <w:pPr>
              <w:spacing w:after="200" w:line="276" w:lineRule="auto"/>
              <w:jc w:val="center"/>
              <w:rPr>
                <w:b/>
                <w:i/>
                <w:color w:val="FFFFFF" w:themeColor="background1"/>
                <w:sz w:val="22"/>
              </w:rPr>
            </w:pPr>
            <w:r>
              <w:rPr>
                <w:b/>
                <w:i/>
                <w:color w:val="FFFFFF" w:themeColor="background1"/>
                <w:sz w:val="22"/>
              </w:rPr>
              <w:t>1</w:t>
            </w:r>
            <w:r w:rsidR="00DF3754">
              <w:rPr>
                <w:b/>
                <w:i/>
                <w:color w:val="FFFFFF" w:themeColor="background1"/>
                <w:sz w:val="22"/>
              </w:rPr>
              <w:t>0</w:t>
            </w:r>
            <w:r w:rsidR="00C50E93" w:rsidRPr="000B5D6F">
              <w:rPr>
                <w:b/>
                <w:i/>
                <w:color w:val="FFFFFF" w:themeColor="background1"/>
                <w:sz w:val="22"/>
              </w:rPr>
              <w:t xml:space="preserve"> </w:t>
            </w:r>
            <w:r w:rsidR="00213B33" w:rsidRPr="000B5D6F">
              <w:rPr>
                <w:b/>
                <w:i/>
                <w:color w:val="FFFFFF" w:themeColor="background1"/>
                <w:sz w:val="22"/>
              </w:rPr>
              <w:t>onderwerpen</w:t>
            </w:r>
          </w:p>
        </w:tc>
        <w:tc>
          <w:tcPr>
            <w:tcW w:w="1250" w:type="pct"/>
            <w:shd w:val="clear" w:color="auto" w:fill="00B0F0"/>
          </w:tcPr>
          <w:p w14:paraId="587C615E" w14:textId="524B4894" w:rsidR="00213B33" w:rsidRPr="000B5D6F" w:rsidRDefault="00213B33" w:rsidP="003A4776">
            <w:pPr>
              <w:spacing w:after="200" w:line="276" w:lineRule="auto"/>
              <w:jc w:val="center"/>
              <w:rPr>
                <w:b/>
                <w:color w:val="FFFFFF" w:themeColor="background1"/>
                <w:sz w:val="22"/>
              </w:rPr>
            </w:pPr>
            <w:r w:rsidRPr="000B5D6F">
              <w:rPr>
                <w:b/>
                <w:color w:val="FFFFFF" w:themeColor="background1"/>
                <w:sz w:val="22"/>
              </w:rPr>
              <w:t>Trends</w:t>
            </w:r>
            <w:r w:rsidR="00686EB2" w:rsidRPr="000B5D6F">
              <w:rPr>
                <w:b/>
                <w:color w:val="FFFFFF" w:themeColor="background1"/>
                <w:sz w:val="22"/>
              </w:rPr>
              <w:t xml:space="preserve">, </w:t>
            </w:r>
            <w:r w:rsidRPr="000B5D6F">
              <w:rPr>
                <w:b/>
                <w:color w:val="FFFFFF" w:themeColor="background1"/>
                <w:sz w:val="22"/>
              </w:rPr>
              <w:t>ontwikkelingen</w:t>
            </w:r>
          </w:p>
          <w:p w14:paraId="36B025DF" w14:textId="067C4C4E" w:rsidR="00213B33" w:rsidRPr="000B5D6F" w:rsidRDefault="000C405E" w:rsidP="003A4776">
            <w:pPr>
              <w:spacing w:after="200" w:line="276" w:lineRule="auto"/>
              <w:jc w:val="center"/>
              <w:rPr>
                <w:b/>
                <w:i/>
                <w:color w:val="FFFFFF" w:themeColor="background1"/>
                <w:sz w:val="22"/>
              </w:rPr>
            </w:pPr>
            <w:r>
              <w:rPr>
                <w:b/>
                <w:i/>
                <w:color w:val="FFFFFF" w:themeColor="background1"/>
                <w:sz w:val="22"/>
              </w:rPr>
              <w:t>1</w:t>
            </w:r>
            <w:r w:rsidR="00342814">
              <w:rPr>
                <w:b/>
                <w:i/>
                <w:color w:val="FFFFFF" w:themeColor="background1"/>
                <w:sz w:val="22"/>
              </w:rPr>
              <w:t>1</w:t>
            </w:r>
            <w:r w:rsidR="00C50E93" w:rsidRPr="000B5D6F">
              <w:rPr>
                <w:b/>
                <w:i/>
                <w:color w:val="FFFFFF" w:themeColor="background1"/>
                <w:sz w:val="22"/>
              </w:rPr>
              <w:t xml:space="preserve"> </w:t>
            </w:r>
            <w:r w:rsidR="00213B33" w:rsidRPr="000B5D6F">
              <w:rPr>
                <w:b/>
                <w:i/>
                <w:color w:val="FFFFFF" w:themeColor="background1"/>
                <w:sz w:val="22"/>
              </w:rPr>
              <w:t>onderwerpen</w:t>
            </w:r>
          </w:p>
        </w:tc>
        <w:tc>
          <w:tcPr>
            <w:tcW w:w="1250" w:type="pct"/>
            <w:shd w:val="clear" w:color="auto" w:fill="00B0F0"/>
          </w:tcPr>
          <w:p w14:paraId="1EA9A3DF" w14:textId="50FFCE22" w:rsidR="00213B33" w:rsidRPr="000B5D6F" w:rsidRDefault="00B82F7B" w:rsidP="003A4776">
            <w:pPr>
              <w:spacing w:after="200" w:line="276" w:lineRule="auto"/>
              <w:jc w:val="center"/>
              <w:rPr>
                <w:b/>
                <w:color w:val="FFFFFF" w:themeColor="background1"/>
                <w:sz w:val="22"/>
              </w:rPr>
            </w:pPr>
            <w:r>
              <w:rPr>
                <w:b/>
                <w:color w:val="FFFFFF" w:themeColor="background1"/>
                <w:sz w:val="22"/>
              </w:rPr>
              <w:t>Vervolg</w:t>
            </w:r>
            <w:r w:rsidR="00652914">
              <w:rPr>
                <w:b/>
                <w:color w:val="FFFFFF" w:themeColor="background1"/>
                <w:sz w:val="22"/>
              </w:rPr>
              <w:t xml:space="preserve">, </w:t>
            </w:r>
            <w:r>
              <w:rPr>
                <w:b/>
                <w:color w:val="FFFFFF" w:themeColor="background1"/>
                <w:sz w:val="22"/>
              </w:rPr>
              <w:t>d</w:t>
            </w:r>
            <w:r w:rsidR="00030B75" w:rsidRPr="000B5D6F">
              <w:rPr>
                <w:b/>
                <w:color w:val="FFFFFF" w:themeColor="background1"/>
                <w:sz w:val="22"/>
              </w:rPr>
              <w:t>oorwerkin</w:t>
            </w:r>
            <w:r w:rsidR="00724D45">
              <w:rPr>
                <w:b/>
                <w:color w:val="FFFFFF" w:themeColor="background1"/>
                <w:sz w:val="22"/>
              </w:rPr>
              <w:t>g</w:t>
            </w:r>
          </w:p>
          <w:p w14:paraId="6D005CE7" w14:textId="1D51E52E" w:rsidR="00213B33" w:rsidRPr="000B5D6F" w:rsidRDefault="000C5275" w:rsidP="003A4776">
            <w:pPr>
              <w:spacing w:after="200" w:line="276" w:lineRule="auto"/>
              <w:jc w:val="center"/>
              <w:rPr>
                <w:b/>
                <w:i/>
                <w:color w:val="FFFFFF" w:themeColor="background1"/>
                <w:sz w:val="22"/>
              </w:rPr>
            </w:pPr>
            <w:r>
              <w:rPr>
                <w:b/>
                <w:i/>
                <w:color w:val="FFFFFF" w:themeColor="background1"/>
                <w:sz w:val="22"/>
              </w:rPr>
              <w:t>8</w:t>
            </w:r>
            <w:r w:rsidR="00C50E93" w:rsidRPr="000B5D6F">
              <w:rPr>
                <w:b/>
                <w:i/>
                <w:color w:val="FFFFFF" w:themeColor="background1"/>
                <w:sz w:val="22"/>
              </w:rPr>
              <w:t xml:space="preserve"> </w:t>
            </w:r>
            <w:r w:rsidR="00213B33" w:rsidRPr="000B5D6F">
              <w:rPr>
                <w:b/>
                <w:i/>
                <w:color w:val="FFFFFF" w:themeColor="background1"/>
                <w:sz w:val="22"/>
              </w:rPr>
              <w:t>onderwerpen</w:t>
            </w:r>
          </w:p>
        </w:tc>
        <w:tc>
          <w:tcPr>
            <w:tcW w:w="1184" w:type="pct"/>
            <w:shd w:val="clear" w:color="auto" w:fill="00B0F0"/>
          </w:tcPr>
          <w:p w14:paraId="41F90147" w14:textId="77777777" w:rsidR="00213B33" w:rsidRPr="000B5D6F" w:rsidRDefault="00213B33" w:rsidP="003A4776">
            <w:pPr>
              <w:spacing w:after="200" w:line="276" w:lineRule="auto"/>
              <w:jc w:val="center"/>
              <w:rPr>
                <w:b/>
                <w:color w:val="FFFFFF" w:themeColor="background1"/>
                <w:sz w:val="22"/>
              </w:rPr>
            </w:pPr>
            <w:r w:rsidRPr="000B5D6F">
              <w:rPr>
                <w:b/>
                <w:color w:val="FFFFFF" w:themeColor="background1"/>
                <w:sz w:val="22"/>
              </w:rPr>
              <w:t>Overig</w:t>
            </w:r>
          </w:p>
          <w:p w14:paraId="08B2E846" w14:textId="333C444A" w:rsidR="00213B33" w:rsidRPr="000B5D6F" w:rsidRDefault="000C5275" w:rsidP="003A4776">
            <w:pPr>
              <w:spacing w:after="200" w:line="276" w:lineRule="auto"/>
              <w:jc w:val="center"/>
              <w:rPr>
                <w:b/>
                <w:i/>
                <w:color w:val="FFFFFF" w:themeColor="background1"/>
                <w:sz w:val="22"/>
              </w:rPr>
            </w:pPr>
            <w:r>
              <w:rPr>
                <w:b/>
                <w:i/>
                <w:color w:val="FFFFFF" w:themeColor="background1"/>
                <w:sz w:val="22"/>
              </w:rPr>
              <w:t>7</w:t>
            </w:r>
            <w:r w:rsidR="00213B33" w:rsidRPr="000B5D6F">
              <w:rPr>
                <w:b/>
                <w:i/>
                <w:color w:val="FFFFFF" w:themeColor="background1"/>
                <w:sz w:val="22"/>
              </w:rPr>
              <w:t xml:space="preserve"> onderwerp</w:t>
            </w:r>
            <w:r w:rsidR="003D79CE">
              <w:rPr>
                <w:b/>
                <w:i/>
                <w:color w:val="FFFFFF" w:themeColor="background1"/>
                <w:sz w:val="22"/>
              </w:rPr>
              <w:t>en</w:t>
            </w:r>
          </w:p>
        </w:tc>
      </w:tr>
      <w:tr w:rsidR="00724DB8" w:rsidRPr="00213B33" w14:paraId="46901DCA" w14:textId="77777777" w:rsidTr="00A71B55">
        <w:trPr>
          <w:trHeight w:val="7042"/>
        </w:trPr>
        <w:tc>
          <w:tcPr>
            <w:tcW w:w="1316" w:type="pct"/>
            <w:shd w:val="clear" w:color="auto" w:fill="FFFFFF" w:themeFill="background1"/>
          </w:tcPr>
          <w:p w14:paraId="2840E034" w14:textId="0AEE01EE" w:rsidR="00262B3F" w:rsidRPr="00A607AB" w:rsidRDefault="00262B3F" w:rsidP="003A4776">
            <w:pPr>
              <w:shd w:val="clear" w:color="auto" w:fill="FFFFFF" w:themeFill="background1"/>
              <w:spacing w:after="200" w:line="276" w:lineRule="auto"/>
              <w:rPr>
                <w:b/>
                <w:bCs/>
                <w:szCs w:val="20"/>
                <w:u w:val="single"/>
              </w:rPr>
            </w:pPr>
            <w:r w:rsidRPr="00A607AB">
              <w:rPr>
                <w:b/>
                <w:bCs/>
                <w:szCs w:val="20"/>
                <w:u w:val="single"/>
              </w:rPr>
              <w:t>Inclusieve stad</w:t>
            </w:r>
            <w:r w:rsidR="00E07F4D" w:rsidRPr="00A607AB">
              <w:rPr>
                <w:b/>
                <w:bCs/>
                <w:szCs w:val="20"/>
                <w:u w:val="single"/>
              </w:rPr>
              <w:t>:</w:t>
            </w:r>
          </w:p>
          <w:p w14:paraId="59E112FF" w14:textId="15F07F93" w:rsidR="00F87B89" w:rsidRDefault="00F87B89" w:rsidP="00E07F4D">
            <w:pPr>
              <w:pStyle w:val="Lijstalinea"/>
              <w:numPr>
                <w:ilvl w:val="0"/>
                <w:numId w:val="6"/>
              </w:numPr>
              <w:shd w:val="clear" w:color="auto" w:fill="FFFFFF" w:themeFill="background1"/>
              <w:spacing w:after="200" w:line="276" w:lineRule="auto"/>
              <w:ind w:left="164" w:hanging="142"/>
              <w:rPr>
                <w:szCs w:val="20"/>
              </w:rPr>
            </w:pPr>
            <w:r>
              <w:rPr>
                <w:szCs w:val="20"/>
              </w:rPr>
              <w:t>Jongerenwerk en preventie (3)*</w:t>
            </w:r>
          </w:p>
          <w:p w14:paraId="3BE9181D" w14:textId="268EB775" w:rsidR="00213B33" w:rsidRDefault="00B924D7" w:rsidP="00E07F4D">
            <w:pPr>
              <w:pStyle w:val="Lijstalinea"/>
              <w:numPr>
                <w:ilvl w:val="0"/>
                <w:numId w:val="6"/>
              </w:numPr>
              <w:shd w:val="clear" w:color="auto" w:fill="FFFFFF" w:themeFill="background1"/>
              <w:spacing w:after="200" w:line="276" w:lineRule="auto"/>
              <w:ind w:left="164" w:hanging="142"/>
              <w:rPr>
                <w:szCs w:val="20"/>
              </w:rPr>
            </w:pPr>
            <w:r w:rsidRPr="00A607AB">
              <w:rPr>
                <w:szCs w:val="20"/>
              </w:rPr>
              <w:t>A</w:t>
            </w:r>
            <w:r w:rsidR="00E60587" w:rsidRPr="00A607AB">
              <w:rPr>
                <w:szCs w:val="20"/>
              </w:rPr>
              <w:t>rmoedebeleid (</w:t>
            </w:r>
            <w:r w:rsidRPr="00A607AB">
              <w:rPr>
                <w:szCs w:val="20"/>
              </w:rPr>
              <w:t>2</w:t>
            </w:r>
            <w:r w:rsidR="00213B33" w:rsidRPr="00A607AB">
              <w:rPr>
                <w:szCs w:val="20"/>
              </w:rPr>
              <w:t>)</w:t>
            </w:r>
          </w:p>
          <w:p w14:paraId="2BAC34E3" w14:textId="676F3917" w:rsidR="004F7075" w:rsidRPr="004F7075" w:rsidRDefault="004F7075" w:rsidP="004F7075">
            <w:pPr>
              <w:pStyle w:val="Lijstalinea"/>
              <w:numPr>
                <w:ilvl w:val="0"/>
                <w:numId w:val="6"/>
              </w:numPr>
              <w:shd w:val="clear" w:color="auto" w:fill="FFFFFF" w:themeFill="background1"/>
              <w:spacing w:after="200" w:line="276" w:lineRule="auto"/>
              <w:ind w:left="164" w:hanging="142"/>
              <w:rPr>
                <w:szCs w:val="20"/>
              </w:rPr>
            </w:pPr>
            <w:r>
              <w:rPr>
                <w:szCs w:val="20"/>
              </w:rPr>
              <w:t>B</w:t>
            </w:r>
            <w:r w:rsidRPr="00A607AB">
              <w:rPr>
                <w:szCs w:val="20"/>
              </w:rPr>
              <w:t xml:space="preserve">eschermd wonen </w:t>
            </w:r>
            <w:r>
              <w:rPr>
                <w:szCs w:val="20"/>
              </w:rPr>
              <w:t xml:space="preserve">incl. doorstroming </w:t>
            </w:r>
            <w:r w:rsidRPr="00A607AB">
              <w:rPr>
                <w:szCs w:val="20"/>
              </w:rPr>
              <w:t>(1)</w:t>
            </w:r>
          </w:p>
          <w:p w14:paraId="2F889ECF" w14:textId="63E149E3" w:rsidR="006C75A8" w:rsidRDefault="006C75A8" w:rsidP="006C75A8">
            <w:pPr>
              <w:pStyle w:val="Lijstalinea"/>
              <w:numPr>
                <w:ilvl w:val="0"/>
                <w:numId w:val="6"/>
              </w:numPr>
              <w:shd w:val="clear" w:color="auto" w:fill="FFFFFF" w:themeFill="background1"/>
              <w:spacing w:after="200" w:line="276" w:lineRule="auto"/>
              <w:ind w:left="164" w:hanging="142"/>
              <w:rPr>
                <w:szCs w:val="20"/>
              </w:rPr>
            </w:pPr>
            <w:proofErr w:type="spellStart"/>
            <w:r w:rsidRPr="00A607AB">
              <w:rPr>
                <w:szCs w:val="20"/>
              </w:rPr>
              <w:t>Inclusiviteit</w:t>
            </w:r>
            <w:proofErr w:type="spellEnd"/>
            <w:r>
              <w:rPr>
                <w:szCs w:val="20"/>
              </w:rPr>
              <w:t xml:space="preserve"> inwoners</w:t>
            </w:r>
            <w:r w:rsidRPr="00A607AB">
              <w:rPr>
                <w:szCs w:val="20"/>
              </w:rPr>
              <w:t xml:space="preserve"> (1)</w:t>
            </w:r>
          </w:p>
          <w:p w14:paraId="0190F2C6" w14:textId="25073C59" w:rsidR="00A75572" w:rsidRDefault="00A75572" w:rsidP="00A75572">
            <w:pPr>
              <w:pStyle w:val="Lijstalinea"/>
              <w:numPr>
                <w:ilvl w:val="0"/>
                <w:numId w:val="6"/>
              </w:numPr>
              <w:shd w:val="clear" w:color="auto" w:fill="FFFFFF" w:themeFill="background1"/>
              <w:spacing w:after="200" w:line="276" w:lineRule="auto"/>
              <w:ind w:left="164" w:hanging="142"/>
              <w:rPr>
                <w:szCs w:val="20"/>
              </w:rPr>
            </w:pPr>
            <w:r w:rsidRPr="00E07F4D">
              <w:rPr>
                <w:szCs w:val="20"/>
              </w:rPr>
              <w:t>Inkoopstrategie zorg (1)</w:t>
            </w:r>
          </w:p>
          <w:p w14:paraId="21A2DE81" w14:textId="003EBFE0" w:rsidR="00F87B89" w:rsidRPr="00A75572" w:rsidRDefault="00F87B89" w:rsidP="00A75572">
            <w:pPr>
              <w:pStyle w:val="Lijstalinea"/>
              <w:numPr>
                <w:ilvl w:val="0"/>
                <w:numId w:val="6"/>
              </w:numPr>
              <w:shd w:val="clear" w:color="auto" w:fill="FFFFFF" w:themeFill="background1"/>
              <w:spacing w:after="200" w:line="276" w:lineRule="auto"/>
              <w:ind w:left="164" w:hanging="142"/>
              <w:rPr>
                <w:szCs w:val="20"/>
              </w:rPr>
            </w:pPr>
            <w:r>
              <w:rPr>
                <w:szCs w:val="20"/>
              </w:rPr>
              <w:t>Samenwerking j</w:t>
            </w:r>
            <w:r w:rsidRPr="00A607AB">
              <w:rPr>
                <w:szCs w:val="20"/>
              </w:rPr>
              <w:t>eugdzorg</w:t>
            </w:r>
            <w:r>
              <w:rPr>
                <w:szCs w:val="20"/>
              </w:rPr>
              <w:t>, onderwijs en veiligheid</w:t>
            </w:r>
            <w:r w:rsidRPr="00A607AB">
              <w:rPr>
                <w:szCs w:val="20"/>
              </w:rPr>
              <w:t xml:space="preserve"> (1)</w:t>
            </w:r>
          </w:p>
          <w:p w14:paraId="36D1DC91" w14:textId="77777777" w:rsidR="00213B33" w:rsidRPr="00A607AB" w:rsidRDefault="00B924D7" w:rsidP="00E07F4D">
            <w:pPr>
              <w:pStyle w:val="Lijstalinea"/>
              <w:numPr>
                <w:ilvl w:val="0"/>
                <w:numId w:val="6"/>
              </w:numPr>
              <w:shd w:val="clear" w:color="auto" w:fill="FFFFFF" w:themeFill="background1"/>
              <w:spacing w:after="200" w:line="276" w:lineRule="auto"/>
              <w:ind w:left="164" w:hanging="142"/>
              <w:rPr>
                <w:szCs w:val="20"/>
              </w:rPr>
            </w:pPr>
            <w:r w:rsidRPr="00A607AB">
              <w:rPr>
                <w:szCs w:val="20"/>
              </w:rPr>
              <w:t>Sociale wijkteams (Toegang Tilburg) (1)</w:t>
            </w:r>
          </w:p>
          <w:p w14:paraId="19CBD0F9" w14:textId="2E4BD1F5" w:rsidR="00A6200A" w:rsidRPr="00A607AB" w:rsidRDefault="00262B3F" w:rsidP="00213B33">
            <w:pPr>
              <w:shd w:val="clear" w:color="auto" w:fill="FFFFFF" w:themeFill="background1"/>
              <w:spacing w:after="200" w:line="276" w:lineRule="auto"/>
              <w:rPr>
                <w:b/>
                <w:bCs/>
                <w:szCs w:val="20"/>
                <w:u w:val="single"/>
              </w:rPr>
            </w:pPr>
            <w:r w:rsidRPr="00A607AB">
              <w:rPr>
                <w:b/>
                <w:bCs/>
                <w:szCs w:val="20"/>
                <w:u w:val="single"/>
              </w:rPr>
              <w:t>Duurzame stad</w:t>
            </w:r>
            <w:r w:rsidR="00E07F4D" w:rsidRPr="00A607AB">
              <w:rPr>
                <w:b/>
                <w:bCs/>
                <w:szCs w:val="20"/>
                <w:u w:val="single"/>
              </w:rPr>
              <w:t>:</w:t>
            </w:r>
          </w:p>
          <w:p w14:paraId="0595A3EF" w14:textId="01BC3A5D" w:rsidR="00E07F4D" w:rsidRDefault="00E07F4D" w:rsidP="00E07F4D">
            <w:pPr>
              <w:pStyle w:val="Lijstalinea"/>
              <w:numPr>
                <w:ilvl w:val="0"/>
                <w:numId w:val="6"/>
              </w:numPr>
              <w:shd w:val="clear" w:color="auto" w:fill="FFFFFF" w:themeFill="background1"/>
              <w:spacing w:after="200" w:line="276" w:lineRule="auto"/>
              <w:ind w:left="164" w:hanging="142"/>
              <w:rPr>
                <w:szCs w:val="20"/>
              </w:rPr>
            </w:pPr>
            <w:r w:rsidRPr="00A607AB">
              <w:rPr>
                <w:szCs w:val="20"/>
              </w:rPr>
              <w:t xml:space="preserve">Kosten duurzaamheid </w:t>
            </w:r>
            <w:r w:rsidR="004076A3" w:rsidRPr="00A607AB">
              <w:rPr>
                <w:szCs w:val="20"/>
              </w:rPr>
              <w:t xml:space="preserve">voor inwoners </w:t>
            </w:r>
            <w:r w:rsidRPr="00A607AB">
              <w:rPr>
                <w:szCs w:val="20"/>
              </w:rPr>
              <w:t>(1)</w:t>
            </w:r>
          </w:p>
          <w:p w14:paraId="2D179FD5" w14:textId="50898B00" w:rsidR="006D3F95" w:rsidRPr="006D3F95" w:rsidRDefault="006D3F95" w:rsidP="006D3F95">
            <w:pPr>
              <w:shd w:val="clear" w:color="auto" w:fill="FFFFFF" w:themeFill="background1"/>
              <w:spacing w:after="200" w:line="276" w:lineRule="auto"/>
              <w:rPr>
                <w:b/>
                <w:bCs/>
                <w:szCs w:val="20"/>
                <w:u w:val="single"/>
              </w:rPr>
            </w:pPr>
            <w:r w:rsidRPr="006D3F95">
              <w:rPr>
                <w:b/>
                <w:bCs/>
                <w:szCs w:val="20"/>
                <w:u w:val="single"/>
              </w:rPr>
              <w:t>Vitale stad:</w:t>
            </w:r>
          </w:p>
          <w:p w14:paraId="47A65B29" w14:textId="14926D70" w:rsidR="006D3F95" w:rsidRPr="006D3F95" w:rsidRDefault="00B8718E" w:rsidP="006D3F95">
            <w:pPr>
              <w:pStyle w:val="Lijstalinea"/>
              <w:numPr>
                <w:ilvl w:val="0"/>
                <w:numId w:val="6"/>
              </w:numPr>
              <w:shd w:val="clear" w:color="auto" w:fill="FFFFFF" w:themeFill="background1"/>
              <w:spacing w:after="200" w:line="276" w:lineRule="auto"/>
              <w:ind w:left="164" w:hanging="142"/>
              <w:rPr>
                <w:szCs w:val="20"/>
              </w:rPr>
            </w:pPr>
            <w:r>
              <w:rPr>
                <w:szCs w:val="20"/>
              </w:rPr>
              <w:t>E</w:t>
            </w:r>
            <w:r w:rsidR="006D3F95">
              <w:rPr>
                <w:szCs w:val="20"/>
              </w:rPr>
              <w:t>conomisch beleid (1)</w:t>
            </w:r>
          </w:p>
          <w:p w14:paraId="1F18B1D2" w14:textId="45AFD226" w:rsidR="00BA25F5" w:rsidRPr="00A607AB" w:rsidRDefault="00BA25F5" w:rsidP="00BA25F5">
            <w:pPr>
              <w:shd w:val="clear" w:color="auto" w:fill="FFFFFF" w:themeFill="background1"/>
              <w:spacing w:after="200" w:line="276" w:lineRule="auto"/>
              <w:rPr>
                <w:b/>
                <w:bCs/>
                <w:i/>
                <w:iCs/>
                <w:szCs w:val="20"/>
                <w:u w:val="single"/>
              </w:rPr>
            </w:pPr>
            <w:r w:rsidRPr="00A607AB">
              <w:rPr>
                <w:b/>
                <w:bCs/>
                <w:szCs w:val="20"/>
                <w:u w:val="single"/>
              </w:rPr>
              <w:t>Samen en dichtbij</w:t>
            </w:r>
            <w:r w:rsidRPr="00A607AB">
              <w:rPr>
                <w:b/>
                <w:bCs/>
                <w:i/>
                <w:iCs/>
                <w:szCs w:val="20"/>
                <w:u w:val="single"/>
              </w:rPr>
              <w:t>:</w:t>
            </w:r>
          </w:p>
          <w:p w14:paraId="3384549A" w14:textId="2D2D19A3" w:rsidR="00920948" w:rsidRPr="00F87B89" w:rsidRDefault="006D3F95" w:rsidP="00F87B89">
            <w:pPr>
              <w:pStyle w:val="Lijstalinea"/>
              <w:numPr>
                <w:ilvl w:val="0"/>
                <w:numId w:val="6"/>
              </w:numPr>
              <w:shd w:val="clear" w:color="auto" w:fill="FFFFFF" w:themeFill="background1"/>
              <w:spacing w:after="200" w:line="276" w:lineRule="auto"/>
              <w:ind w:left="164" w:hanging="142"/>
              <w:rPr>
                <w:szCs w:val="20"/>
              </w:rPr>
            </w:pPr>
            <w:r>
              <w:rPr>
                <w:szCs w:val="20"/>
              </w:rPr>
              <w:t>Wijkgericht werken, wijkagenda’s (2)</w:t>
            </w:r>
          </w:p>
        </w:tc>
        <w:tc>
          <w:tcPr>
            <w:tcW w:w="1250" w:type="pct"/>
            <w:shd w:val="clear" w:color="auto" w:fill="FFFFFF" w:themeFill="background1"/>
          </w:tcPr>
          <w:p w14:paraId="287AA33C" w14:textId="092E1120" w:rsidR="00262B3F" w:rsidRPr="00310177" w:rsidRDefault="004076A3" w:rsidP="003A4776">
            <w:pPr>
              <w:shd w:val="clear" w:color="auto" w:fill="FFFFFF" w:themeFill="background1"/>
              <w:spacing w:after="200" w:line="276" w:lineRule="auto"/>
              <w:rPr>
                <w:b/>
                <w:bCs/>
                <w:szCs w:val="20"/>
                <w:u w:val="single"/>
              </w:rPr>
            </w:pPr>
            <w:r w:rsidRPr="00310177">
              <w:rPr>
                <w:b/>
                <w:bCs/>
                <w:szCs w:val="20"/>
                <w:u w:val="single"/>
              </w:rPr>
              <w:t>Inclusieve stad:</w:t>
            </w:r>
          </w:p>
          <w:p w14:paraId="31DD0395" w14:textId="77777777" w:rsidR="00BB6813" w:rsidRDefault="000B5D6F" w:rsidP="00BB6813">
            <w:pPr>
              <w:pStyle w:val="Lijstalinea"/>
              <w:numPr>
                <w:ilvl w:val="0"/>
                <w:numId w:val="8"/>
              </w:numPr>
              <w:shd w:val="clear" w:color="auto" w:fill="FFFFFF" w:themeFill="background1"/>
              <w:spacing w:after="200" w:line="276" w:lineRule="auto"/>
              <w:ind w:left="123" w:hanging="123"/>
              <w:rPr>
                <w:szCs w:val="20"/>
              </w:rPr>
            </w:pPr>
            <w:r w:rsidRPr="00BB6813">
              <w:rPr>
                <w:szCs w:val="20"/>
              </w:rPr>
              <w:t>Basisinkomen (1)</w:t>
            </w:r>
          </w:p>
          <w:p w14:paraId="13155790" w14:textId="7F1709B9" w:rsidR="00F70614" w:rsidRPr="00BB6813" w:rsidRDefault="00F70614" w:rsidP="00BB6813">
            <w:pPr>
              <w:pStyle w:val="Lijstalinea"/>
              <w:numPr>
                <w:ilvl w:val="0"/>
                <w:numId w:val="8"/>
              </w:numPr>
              <w:shd w:val="clear" w:color="auto" w:fill="FFFFFF" w:themeFill="background1"/>
              <w:spacing w:after="200" w:line="276" w:lineRule="auto"/>
              <w:ind w:left="123" w:hanging="123"/>
              <w:rPr>
                <w:szCs w:val="20"/>
              </w:rPr>
            </w:pPr>
            <w:r w:rsidRPr="00BB6813">
              <w:rPr>
                <w:szCs w:val="20"/>
              </w:rPr>
              <w:t>Wet inburgering (1)</w:t>
            </w:r>
          </w:p>
          <w:p w14:paraId="21799360" w14:textId="53CC6A9C" w:rsidR="00BA25F5" w:rsidRPr="00310177" w:rsidRDefault="00BA25F5" w:rsidP="003A4776">
            <w:pPr>
              <w:shd w:val="clear" w:color="auto" w:fill="FFFFFF" w:themeFill="background1"/>
              <w:spacing w:after="200" w:line="276" w:lineRule="auto"/>
              <w:rPr>
                <w:b/>
                <w:bCs/>
                <w:szCs w:val="20"/>
                <w:u w:val="single"/>
              </w:rPr>
            </w:pPr>
            <w:r w:rsidRPr="00310177">
              <w:rPr>
                <w:b/>
                <w:bCs/>
                <w:szCs w:val="20"/>
                <w:u w:val="single"/>
              </w:rPr>
              <w:t>Vitale stad:</w:t>
            </w:r>
          </w:p>
          <w:p w14:paraId="54C78C73" w14:textId="77777777" w:rsidR="00C04869" w:rsidRDefault="003E78CB" w:rsidP="00BB6813">
            <w:pPr>
              <w:pStyle w:val="Lijstalinea"/>
              <w:numPr>
                <w:ilvl w:val="0"/>
                <w:numId w:val="8"/>
              </w:numPr>
              <w:shd w:val="clear" w:color="auto" w:fill="FFFFFF" w:themeFill="background1"/>
              <w:spacing w:after="200" w:line="276" w:lineRule="auto"/>
              <w:ind w:left="123" w:hanging="123"/>
              <w:rPr>
                <w:szCs w:val="20"/>
              </w:rPr>
            </w:pPr>
            <w:proofErr w:type="spellStart"/>
            <w:r w:rsidRPr="00F87D76">
              <w:rPr>
                <w:szCs w:val="20"/>
              </w:rPr>
              <w:t>Wijkevoort</w:t>
            </w:r>
            <w:proofErr w:type="spellEnd"/>
            <w:r w:rsidRPr="00F87D76">
              <w:rPr>
                <w:szCs w:val="20"/>
              </w:rPr>
              <w:t xml:space="preserve"> (</w:t>
            </w:r>
            <w:r w:rsidR="00C04869">
              <w:rPr>
                <w:szCs w:val="20"/>
              </w:rPr>
              <w:t>3)</w:t>
            </w:r>
          </w:p>
          <w:p w14:paraId="306C4724" w14:textId="0663F96A" w:rsidR="00CE5F18" w:rsidRDefault="00CE5F18" w:rsidP="00CE5F18">
            <w:pPr>
              <w:pStyle w:val="Lijstalinea"/>
              <w:numPr>
                <w:ilvl w:val="0"/>
                <w:numId w:val="8"/>
              </w:numPr>
              <w:shd w:val="clear" w:color="auto" w:fill="FFFFFF" w:themeFill="background1"/>
              <w:spacing w:after="200" w:line="276" w:lineRule="auto"/>
              <w:ind w:left="123" w:hanging="123"/>
              <w:rPr>
                <w:szCs w:val="20"/>
              </w:rPr>
            </w:pPr>
            <w:r w:rsidRPr="00F87D76">
              <w:rPr>
                <w:szCs w:val="20"/>
              </w:rPr>
              <w:t>Bruikleenovereenkomst Tilburgse markten (2)</w:t>
            </w:r>
          </w:p>
          <w:p w14:paraId="4463FE9F" w14:textId="22808D43" w:rsidR="00C04869" w:rsidRDefault="00C04869" w:rsidP="00CE5F18">
            <w:pPr>
              <w:pStyle w:val="Lijstalinea"/>
              <w:numPr>
                <w:ilvl w:val="0"/>
                <w:numId w:val="8"/>
              </w:numPr>
              <w:shd w:val="clear" w:color="auto" w:fill="FFFFFF" w:themeFill="background1"/>
              <w:spacing w:after="200" w:line="276" w:lineRule="auto"/>
              <w:ind w:left="123" w:hanging="123"/>
              <w:rPr>
                <w:szCs w:val="20"/>
              </w:rPr>
            </w:pPr>
            <w:r>
              <w:rPr>
                <w:szCs w:val="20"/>
              </w:rPr>
              <w:t>Kempenbaan-Oost (1)</w:t>
            </w:r>
          </w:p>
          <w:p w14:paraId="16ABE872" w14:textId="49AAC627" w:rsidR="00434D5E" w:rsidRPr="00434D5E" w:rsidRDefault="00434D5E" w:rsidP="00434D5E">
            <w:pPr>
              <w:pStyle w:val="Lijstalinea"/>
              <w:numPr>
                <w:ilvl w:val="0"/>
                <w:numId w:val="8"/>
              </w:numPr>
              <w:shd w:val="clear" w:color="auto" w:fill="FFFFFF" w:themeFill="background1"/>
              <w:spacing w:after="200" w:line="276" w:lineRule="auto"/>
              <w:ind w:left="123" w:hanging="123"/>
              <w:rPr>
                <w:szCs w:val="20"/>
              </w:rPr>
            </w:pPr>
            <w:r w:rsidRPr="00F87D76">
              <w:rPr>
                <w:szCs w:val="20"/>
              </w:rPr>
              <w:t>Planschade REKS (1)</w:t>
            </w:r>
          </w:p>
          <w:p w14:paraId="6719EAE6" w14:textId="71278698" w:rsidR="00434D5E" w:rsidRPr="00434D5E" w:rsidRDefault="00434D5E" w:rsidP="00434D5E">
            <w:pPr>
              <w:pStyle w:val="Lijstalinea"/>
              <w:numPr>
                <w:ilvl w:val="0"/>
                <w:numId w:val="8"/>
              </w:numPr>
              <w:shd w:val="clear" w:color="auto" w:fill="FFFFFF" w:themeFill="background1"/>
              <w:spacing w:after="200" w:line="276" w:lineRule="auto"/>
              <w:ind w:left="123" w:hanging="123"/>
              <w:rPr>
                <w:szCs w:val="20"/>
              </w:rPr>
            </w:pPr>
            <w:r w:rsidRPr="00F87D76">
              <w:rPr>
                <w:szCs w:val="20"/>
              </w:rPr>
              <w:t>Strategic Development Goals openbare ruimte (1)</w:t>
            </w:r>
          </w:p>
          <w:p w14:paraId="05780E22" w14:textId="702F7442" w:rsidR="00434D5E" w:rsidRDefault="00434D5E" w:rsidP="00434D5E">
            <w:pPr>
              <w:pStyle w:val="Lijstalinea"/>
              <w:numPr>
                <w:ilvl w:val="0"/>
                <w:numId w:val="8"/>
              </w:numPr>
              <w:shd w:val="clear" w:color="auto" w:fill="FFFFFF" w:themeFill="background1"/>
              <w:spacing w:after="200" w:line="276" w:lineRule="auto"/>
              <w:ind w:left="123" w:hanging="123"/>
              <w:rPr>
                <w:szCs w:val="20"/>
              </w:rPr>
            </w:pPr>
            <w:r>
              <w:rPr>
                <w:szCs w:val="20"/>
              </w:rPr>
              <w:t>Versterking economie (1)</w:t>
            </w:r>
          </w:p>
          <w:p w14:paraId="678BF838" w14:textId="0CC5751C" w:rsidR="001C564C" w:rsidRDefault="001C564C" w:rsidP="00434D5E">
            <w:pPr>
              <w:pStyle w:val="Lijstalinea"/>
              <w:numPr>
                <w:ilvl w:val="0"/>
                <w:numId w:val="8"/>
              </w:numPr>
              <w:shd w:val="clear" w:color="auto" w:fill="FFFFFF" w:themeFill="background1"/>
              <w:spacing w:after="200" w:line="276" w:lineRule="auto"/>
              <w:ind w:left="123" w:hanging="123"/>
              <w:rPr>
                <w:szCs w:val="20"/>
              </w:rPr>
            </w:pPr>
            <w:r>
              <w:rPr>
                <w:szCs w:val="20"/>
              </w:rPr>
              <w:t>Waardering onroerend goed (1)</w:t>
            </w:r>
          </w:p>
          <w:p w14:paraId="312660EA" w14:textId="7414D76E" w:rsidR="00920948" w:rsidRPr="00920948" w:rsidRDefault="00920948" w:rsidP="00920948">
            <w:pPr>
              <w:shd w:val="clear" w:color="auto" w:fill="FFFFFF" w:themeFill="background1"/>
              <w:spacing w:after="200" w:line="276" w:lineRule="auto"/>
              <w:rPr>
                <w:b/>
                <w:bCs/>
                <w:szCs w:val="20"/>
                <w:u w:val="single"/>
              </w:rPr>
            </w:pPr>
            <w:r w:rsidRPr="00920948">
              <w:rPr>
                <w:b/>
                <w:bCs/>
                <w:szCs w:val="20"/>
                <w:u w:val="single"/>
              </w:rPr>
              <w:t>Samen en dichtbij:</w:t>
            </w:r>
          </w:p>
          <w:p w14:paraId="42710921" w14:textId="3E81C0E1" w:rsidR="00434D5E" w:rsidRPr="000A3888" w:rsidRDefault="00920948" w:rsidP="000A3888">
            <w:pPr>
              <w:pStyle w:val="Lijstalinea"/>
              <w:numPr>
                <w:ilvl w:val="0"/>
                <w:numId w:val="11"/>
              </w:numPr>
              <w:shd w:val="clear" w:color="auto" w:fill="FFFFFF" w:themeFill="background1"/>
              <w:spacing w:after="200" w:line="276" w:lineRule="auto"/>
              <w:ind w:left="123" w:hanging="123"/>
              <w:rPr>
                <w:szCs w:val="20"/>
              </w:rPr>
            </w:pPr>
            <w:r>
              <w:rPr>
                <w:szCs w:val="20"/>
              </w:rPr>
              <w:t>Klantreizen voor inwoners (1)</w:t>
            </w:r>
          </w:p>
          <w:p w14:paraId="7783B730" w14:textId="77777777" w:rsidR="000A3888" w:rsidRPr="0028066D" w:rsidRDefault="000A3888" w:rsidP="000A3888">
            <w:pPr>
              <w:shd w:val="clear" w:color="auto" w:fill="FFFFFF" w:themeFill="background1"/>
              <w:spacing w:after="200" w:line="276" w:lineRule="auto"/>
              <w:rPr>
                <w:b/>
                <w:bCs/>
                <w:szCs w:val="20"/>
                <w:u w:val="single"/>
              </w:rPr>
            </w:pPr>
            <w:r w:rsidRPr="0028066D">
              <w:rPr>
                <w:b/>
                <w:bCs/>
                <w:szCs w:val="20"/>
                <w:u w:val="single"/>
              </w:rPr>
              <w:t>Algemeen:</w:t>
            </w:r>
          </w:p>
          <w:p w14:paraId="64FD5E4F" w14:textId="2028F041" w:rsidR="000A3888" w:rsidRPr="000A3888" w:rsidRDefault="000A3888" w:rsidP="000A3888">
            <w:pPr>
              <w:pStyle w:val="Lijstalinea"/>
              <w:numPr>
                <w:ilvl w:val="0"/>
                <w:numId w:val="11"/>
              </w:numPr>
              <w:shd w:val="clear" w:color="auto" w:fill="FFFFFF" w:themeFill="background1"/>
              <w:spacing w:after="200" w:line="276" w:lineRule="auto"/>
              <w:ind w:left="184" w:hanging="184"/>
              <w:rPr>
                <w:szCs w:val="20"/>
              </w:rPr>
            </w:pPr>
            <w:r>
              <w:rPr>
                <w:szCs w:val="20"/>
              </w:rPr>
              <w:t>Datagericht werken (1)</w:t>
            </w:r>
          </w:p>
        </w:tc>
        <w:tc>
          <w:tcPr>
            <w:tcW w:w="1250" w:type="pct"/>
            <w:shd w:val="clear" w:color="auto" w:fill="FFFFFF" w:themeFill="background1"/>
          </w:tcPr>
          <w:p w14:paraId="44C8BF3F" w14:textId="04A5FF5B" w:rsidR="00A607AB" w:rsidRPr="00FB1D2E" w:rsidRDefault="00BB6813" w:rsidP="003A4776">
            <w:pPr>
              <w:shd w:val="clear" w:color="auto" w:fill="FFFFFF" w:themeFill="background1"/>
              <w:spacing w:after="200" w:line="276" w:lineRule="auto"/>
              <w:rPr>
                <w:b/>
                <w:bCs/>
                <w:szCs w:val="20"/>
                <w:u w:val="single"/>
              </w:rPr>
            </w:pPr>
            <w:r w:rsidRPr="00FB1D2E">
              <w:rPr>
                <w:b/>
                <w:bCs/>
                <w:szCs w:val="20"/>
                <w:u w:val="single"/>
              </w:rPr>
              <w:t xml:space="preserve">Inclusieve stad: </w:t>
            </w:r>
          </w:p>
          <w:p w14:paraId="4ECE256E" w14:textId="2A8A9269" w:rsidR="008D5F1D" w:rsidRDefault="008D5F1D" w:rsidP="00342814">
            <w:pPr>
              <w:pStyle w:val="Lijstalinea"/>
              <w:numPr>
                <w:ilvl w:val="0"/>
                <w:numId w:val="6"/>
              </w:numPr>
              <w:shd w:val="clear" w:color="auto" w:fill="FFFFFF" w:themeFill="background1"/>
              <w:spacing w:after="200" w:line="276" w:lineRule="auto"/>
              <w:ind w:left="178" w:hanging="178"/>
              <w:rPr>
                <w:szCs w:val="20"/>
              </w:rPr>
            </w:pPr>
            <w:r w:rsidRPr="00FB1D2E">
              <w:rPr>
                <w:szCs w:val="20"/>
              </w:rPr>
              <w:t>Subsidiebeleid</w:t>
            </w:r>
            <w:r w:rsidR="00390A1C" w:rsidRPr="00FB1D2E">
              <w:rPr>
                <w:szCs w:val="20"/>
              </w:rPr>
              <w:t xml:space="preserve"> </w:t>
            </w:r>
            <w:r w:rsidR="00A27E86">
              <w:rPr>
                <w:szCs w:val="20"/>
              </w:rPr>
              <w:t>(</w:t>
            </w:r>
            <w:r w:rsidR="00390A1C" w:rsidRPr="00FB1D2E">
              <w:rPr>
                <w:szCs w:val="20"/>
              </w:rPr>
              <w:t>incl. Stichting Leergeld</w:t>
            </w:r>
            <w:r w:rsidR="00A27E86">
              <w:rPr>
                <w:szCs w:val="20"/>
              </w:rPr>
              <w:t>,</w:t>
            </w:r>
            <w:r w:rsidR="00390A1C" w:rsidRPr="00FB1D2E">
              <w:rPr>
                <w:szCs w:val="20"/>
              </w:rPr>
              <w:t xml:space="preserve"> </w:t>
            </w:r>
            <w:proofErr w:type="spellStart"/>
            <w:r w:rsidR="00390A1C" w:rsidRPr="00FB1D2E">
              <w:rPr>
                <w:szCs w:val="20"/>
              </w:rPr>
              <w:t>ContourdeTwern</w:t>
            </w:r>
            <w:proofErr w:type="spellEnd"/>
            <w:r w:rsidR="00A27E86">
              <w:rPr>
                <w:szCs w:val="20"/>
              </w:rPr>
              <w:t>)</w:t>
            </w:r>
            <w:r w:rsidRPr="00FB1D2E">
              <w:rPr>
                <w:szCs w:val="20"/>
              </w:rPr>
              <w:t xml:space="preserve"> (</w:t>
            </w:r>
            <w:r w:rsidR="00390A1C" w:rsidRPr="00FB1D2E">
              <w:rPr>
                <w:szCs w:val="20"/>
              </w:rPr>
              <w:t>4</w:t>
            </w:r>
            <w:r w:rsidRPr="00FB1D2E">
              <w:rPr>
                <w:szCs w:val="20"/>
              </w:rPr>
              <w:t>)</w:t>
            </w:r>
          </w:p>
          <w:p w14:paraId="248FB2B3" w14:textId="21482555" w:rsidR="00F3595F" w:rsidRPr="00F3595F" w:rsidRDefault="00F3595F" w:rsidP="00F3595F">
            <w:pPr>
              <w:shd w:val="clear" w:color="auto" w:fill="FFFFFF" w:themeFill="background1"/>
              <w:spacing w:after="200" w:line="276" w:lineRule="auto"/>
              <w:rPr>
                <w:b/>
                <w:bCs/>
                <w:szCs w:val="20"/>
                <w:u w:val="single"/>
              </w:rPr>
            </w:pPr>
            <w:r w:rsidRPr="00F3595F">
              <w:rPr>
                <w:b/>
                <w:bCs/>
                <w:szCs w:val="20"/>
                <w:u w:val="single"/>
              </w:rPr>
              <w:t>Vitale stad:</w:t>
            </w:r>
          </w:p>
          <w:p w14:paraId="6A618E4B" w14:textId="2412F0ED" w:rsidR="00213B33" w:rsidRDefault="00030B75" w:rsidP="00342814">
            <w:pPr>
              <w:pStyle w:val="Lijstalinea"/>
              <w:numPr>
                <w:ilvl w:val="0"/>
                <w:numId w:val="6"/>
              </w:numPr>
              <w:shd w:val="clear" w:color="auto" w:fill="FFFFFF" w:themeFill="background1"/>
              <w:spacing w:after="200" w:line="276" w:lineRule="auto"/>
              <w:ind w:left="178" w:hanging="178"/>
              <w:rPr>
                <w:szCs w:val="20"/>
              </w:rPr>
            </w:pPr>
            <w:r w:rsidRPr="00FB1D2E">
              <w:rPr>
                <w:szCs w:val="20"/>
              </w:rPr>
              <w:t>Grote projecten (2)</w:t>
            </w:r>
          </w:p>
          <w:p w14:paraId="05B16CE6" w14:textId="6043BEEC" w:rsidR="00FB1D2E" w:rsidRDefault="00FB1D2E" w:rsidP="00342814">
            <w:pPr>
              <w:pStyle w:val="Lijstalinea"/>
              <w:numPr>
                <w:ilvl w:val="0"/>
                <w:numId w:val="6"/>
              </w:numPr>
              <w:shd w:val="clear" w:color="auto" w:fill="FFFFFF" w:themeFill="background1"/>
              <w:spacing w:after="200" w:line="276" w:lineRule="auto"/>
              <w:ind w:left="178" w:hanging="178"/>
              <w:rPr>
                <w:szCs w:val="20"/>
              </w:rPr>
            </w:pPr>
            <w:r>
              <w:rPr>
                <w:szCs w:val="20"/>
              </w:rPr>
              <w:t>Omgevingswet (2)</w:t>
            </w:r>
          </w:p>
          <w:p w14:paraId="22005BFF" w14:textId="159117BF" w:rsidR="00FB1D2E" w:rsidRDefault="00FB1D2E" w:rsidP="00342814">
            <w:pPr>
              <w:pStyle w:val="Lijstalinea"/>
              <w:numPr>
                <w:ilvl w:val="0"/>
                <w:numId w:val="6"/>
              </w:numPr>
              <w:shd w:val="clear" w:color="auto" w:fill="FFFFFF" w:themeFill="background1"/>
              <w:spacing w:after="200" w:line="276" w:lineRule="auto"/>
              <w:ind w:left="178" w:hanging="178"/>
              <w:rPr>
                <w:szCs w:val="20"/>
              </w:rPr>
            </w:pPr>
            <w:r>
              <w:rPr>
                <w:szCs w:val="20"/>
              </w:rPr>
              <w:t>Woningbouw (2)</w:t>
            </w:r>
          </w:p>
          <w:p w14:paraId="7A48C563" w14:textId="7DAA3257" w:rsidR="006671DE" w:rsidRPr="00FB1D2E" w:rsidRDefault="006671DE" w:rsidP="00342814">
            <w:pPr>
              <w:pStyle w:val="Lijstalinea"/>
              <w:numPr>
                <w:ilvl w:val="0"/>
                <w:numId w:val="6"/>
              </w:numPr>
              <w:shd w:val="clear" w:color="auto" w:fill="FFFFFF" w:themeFill="background1"/>
              <w:spacing w:after="200" w:line="276" w:lineRule="auto"/>
              <w:ind w:left="178" w:hanging="178"/>
              <w:rPr>
                <w:szCs w:val="20"/>
              </w:rPr>
            </w:pPr>
            <w:r>
              <w:rPr>
                <w:szCs w:val="20"/>
              </w:rPr>
              <w:t>Citymarketing (1)</w:t>
            </w:r>
          </w:p>
          <w:p w14:paraId="4D11CE41" w14:textId="1CA805A9" w:rsidR="00BA25F5" w:rsidRPr="00310177" w:rsidRDefault="00BA25F5" w:rsidP="003A4776">
            <w:pPr>
              <w:shd w:val="clear" w:color="auto" w:fill="FFFFFF" w:themeFill="background1"/>
              <w:spacing w:after="200" w:line="276" w:lineRule="auto"/>
              <w:rPr>
                <w:b/>
                <w:bCs/>
                <w:szCs w:val="20"/>
                <w:u w:val="single"/>
              </w:rPr>
            </w:pPr>
            <w:r w:rsidRPr="00310177">
              <w:rPr>
                <w:b/>
                <w:bCs/>
                <w:szCs w:val="20"/>
                <w:u w:val="single"/>
              </w:rPr>
              <w:t>Samen en dichtbij:</w:t>
            </w:r>
          </w:p>
          <w:p w14:paraId="2020C5EF" w14:textId="34EB56B9" w:rsidR="00BA25F5" w:rsidRDefault="00BA25F5" w:rsidP="00342814">
            <w:pPr>
              <w:pStyle w:val="Lijstalinea"/>
              <w:numPr>
                <w:ilvl w:val="0"/>
                <w:numId w:val="6"/>
              </w:numPr>
              <w:shd w:val="clear" w:color="auto" w:fill="FFFFFF" w:themeFill="background1"/>
              <w:spacing w:after="200" w:line="276" w:lineRule="auto"/>
              <w:ind w:left="178" w:hanging="178"/>
              <w:rPr>
                <w:szCs w:val="20"/>
              </w:rPr>
            </w:pPr>
            <w:r w:rsidRPr="00A607AB">
              <w:rPr>
                <w:szCs w:val="20"/>
              </w:rPr>
              <w:t>Inwonersparticipatie (2)</w:t>
            </w:r>
          </w:p>
          <w:p w14:paraId="277FAAF9" w14:textId="037BE39F" w:rsidR="0028066D" w:rsidRPr="0028066D" w:rsidRDefault="0028066D" w:rsidP="0028066D">
            <w:pPr>
              <w:shd w:val="clear" w:color="auto" w:fill="FFFFFF" w:themeFill="background1"/>
              <w:spacing w:after="200" w:line="276" w:lineRule="auto"/>
              <w:rPr>
                <w:b/>
                <w:bCs/>
                <w:szCs w:val="20"/>
                <w:u w:val="single"/>
              </w:rPr>
            </w:pPr>
            <w:r w:rsidRPr="0028066D">
              <w:rPr>
                <w:b/>
                <w:bCs/>
                <w:szCs w:val="20"/>
                <w:u w:val="single"/>
              </w:rPr>
              <w:t>Algemeen:</w:t>
            </w:r>
          </w:p>
          <w:p w14:paraId="1C7C6F28" w14:textId="77591B32" w:rsidR="0028066D" w:rsidRPr="0028066D" w:rsidRDefault="0028066D" w:rsidP="0028066D">
            <w:pPr>
              <w:pStyle w:val="Lijstalinea"/>
              <w:numPr>
                <w:ilvl w:val="0"/>
                <w:numId w:val="6"/>
              </w:numPr>
              <w:spacing w:after="200" w:line="276" w:lineRule="auto"/>
              <w:ind w:left="178" w:hanging="178"/>
              <w:rPr>
                <w:szCs w:val="20"/>
              </w:rPr>
            </w:pPr>
            <w:r w:rsidRPr="002F1FBA">
              <w:rPr>
                <w:szCs w:val="20"/>
              </w:rPr>
              <w:t>Informatievoorziening aan de raad (1)</w:t>
            </w:r>
          </w:p>
          <w:p w14:paraId="4A6B2DD0" w14:textId="4CA6223D" w:rsidR="0028066D" w:rsidRDefault="0028066D" w:rsidP="0028066D">
            <w:pPr>
              <w:pStyle w:val="Lijstalinea"/>
              <w:numPr>
                <w:ilvl w:val="0"/>
                <w:numId w:val="6"/>
              </w:numPr>
              <w:spacing w:after="200" w:line="276" w:lineRule="auto"/>
              <w:ind w:left="178" w:hanging="178"/>
              <w:rPr>
                <w:szCs w:val="20"/>
              </w:rPr>
            </w:pPr>
            <w:r>
              <w:rPr>
                <w:szCs w:val="20"/>
              </w:rPr>
              <w:t>Meerjarige consequenties coronacrisis (1)</w:t>
            </w:r>
          </w:p>
          <w:p w14:paraId="42D802F5" w14:textId="77777777" w:rsidR="0028066D" w:rsidRPr="0028066D" w:rsidRDefault="0028066D" w:rsidP="0028066D">
            <w:pPr>
              <w:pStyle w:val="Lijstalinea"/>
              <w:numPr>
                <w:ilvl w:val="0"/>
                <w:numId w:val="6"/>
              </w:numPr>
              <w:shd w:val="clear" w:color="auto" w:fill="FFFFFF" w:themeFill="background1"/>
              <w:spacing w:after="200" w:line="276" w:lineRule="auto"/>
              <w:rPr>
                <w:szCs w:val="20"/>
              </w:rPr>
            </w:pPr>
          </w:p>
          <w:p w14:paraId="361EA731" w14:textId="5935EFC8" w:rsidR="00A6200A" w:rsidRPr="00A607AB" w:rsidRDefault="00A6200A" w:rsidP="003A4776">
            <w:pPr>
              <w:shd w:val="clear" w:color="auto" w:fill="FFFFFF" w:themeFill="background1"/>
              <w:spacing w:after="200" w:line="276" w:lineRule="auto"/>
              <w:rPr>
                <w:szCs w:val="20"/>
              </w:rPr>
            </w:pPr>
          </w:p>
        </w:tc>
        <w:tc>
          <w:tcPr>
            <w:tcW w:w="1184" w:type="pct"/>
          </w:tcPr>
          <w:p w14:paraId="40FCDBB4" w14:textId="3E4F27EF" w:rsidR="00B815DD" w:rsidRDefault="00B815DD" w:rsidP="00955897">
            <w:pPr>
              <w:pStyle w:val="Lijstalinea"/>
              <w:numPr>
                <w:ilvl w:val="0"/>
                <w:numId w:val="6"/>
              </w:numPr>
              <w:spacing w:after="200" w:line="276" w:lineRule="auto"/>
              <w:ind w:left="232" w:hanging="232"/>
              <w:rPr>
                <w:szCs w:val="20"/>
              </w:rPr>
            </w:pPr>
            <w:r>
              <w:rPr>
                <w:szCs w:val="20"/>
              </w:rPr>
              <w:t>Effecten Bestuursakkoord ‘Gezond en gelukkig in Tilburg’ (4)</w:t>
            </w:r>
          </w:p>
          <w:p w14:paraId="35758BB8" w14:textId="1704F65F" w:rsidR="001C564C" w:rsidRDefault="001C564C" w:rsidP="00955897">
            <w:pPr>
              <w:pStyle w:val="Lijstalinea"/>
              <w:numPr>
                <w:ilvl w:val="0"/>
                <w:numId w:val="6"/>
              </w:numPr>
              <w:spacing w:after="200" w:line="276" w:lineRule="auto"/>
              <w:ind w:left="232" w:hanging="232"/>
              <w:rPr>
                <w:szCs w:val="20"/>
              </w:rPr>
            </w:pPr>
            <w:r>
              <w:rPr>
                <w:szCs w:val="20"/>
              </w:rPr>
              <w:t xml:space="preserve">Benchmark </w:t>
            </w:r>
            <w:r w:rsidR="00936B9D">
              <w:rPr>
                <w:szCs w:val="20"/>
              </w:rPr>
              <w:t xml:space="preserve">inrichting </w:t>
            </w:r>
            <w:r>
              <w:rPr>
                <w:szCs w:val="20"/>
              </w:rPr>
              <w:t>Bestuursakkoord (1)</w:t>
            </w:r>
          </w:p>
          <w:p w14:paraId="52C9AE76" w14:textId="4D02F29A" w:rsidR="00475886" w:rsidRDefault="00475886" w:rsidP="00955897">
            <w:pPr>
              <w:pStyle w:val="Lijstalinea"/>
              <w:numPr>
                <w:ilvl w:val="0"/>
                <w:numId w:val="6"/>
              </w:numPr>
              <w:spacing w:after="200" w:line="276" w:lineRule="auto"/>
              <w:ind w:left="232" w:hanging="232"/>
              <w:rPr>
                <w:szCs w:val="20"/>
              </w:rPr>
            </w:pPr>
            <w:r>
              <w:rPr>
                <w:szCs w:val="20"/>
              </w:rPr>
              <w:t>Benchmark organisatiekosten (1)</w:t>
            </w:r>
          </w:p>
          <w:p w14:paraId="0521D517" w14:textId="00806E9E" w:rsidR="000A3888" w:rsidRDefault="000A3888" w:rsidP="00955897">
            <w:pPr>
              <w:pStyle w:val="Lijstalinea"/>
              <w:numPr>
                <w:ilvl w:val="0"/>
                <w:numId w:val="6"/>
              </w:numPr>
              <w:spacing w:after="200" w:line="276" w:lineRule="auto"/>
              <w:ind w:left="232" w:hanging="232"/>
              <w:rPr>
                <w:szCs w:val="20"/>
              </w:rPr>
            </w:pPr>
            <w:r>
              <w:rPr>
                <w:szCs w:val="20"/>
              </w:rPr>
              <w:t>Bestuurscultuur (1)</w:t>
            </w:r>
          </w:p>
          <w:p w14:paraId="34689C08" w14:textId="473EBDC4" w:rsidR="000A3888" w:rsidRDefault="000A3888" w:rsidP="00955897">
            <w:pPr>
              <w:pStyle w:val="Lijstalinea"/>
              <w:numPr>
                <w:ilvl w:val="0"/>
                <w:numId w:val="6"/>
              </w:numPr>
              <w:spacing w:after="200" w:line="276" w:lineRule="auto"/>
              <w:ind w:left="232" w:hanging="232"/>
              <w:rPr>
                <w:szCs w:val="20"/>
              </w:rPr>
            </w:pPr>
            <w:r>
              <w:rPr>
                <w:szCs w:val="20"/>
              </w:rPr>
              <w:t>Methode-</w:t>
            </w:r>
            <w:proofErr w:type="spellStart"/>
            <w:r>
              <w:rPr>
                <w:szCs w:val="20"/>
              </w:rPr>
              <w:t>Duisenberg</w:t>
            </w:r>
            <w:proofErr w:type="spellEnd"/>
            <w:r>
              <w:rPr>
                <w:szCs w:val="20"/>
              </w:rPr>
              <w:t xml:space="preserve"> (1)</w:t>
            </w:r>
          </w:p>
          <w:p w14:paraId="1E9C2FEE" w14:textId="6954278A" w:rsidR="00475886" w:rsidRPr="00475886" w:rsidRDefault="00475886" w:rsidP="00475886">
            <w:pPr>
              <w:pStyle w:val="Lijstalinea"/>
              <w:numPr>
                <w:ilvl w:val="0"/>
                <w:numId w:val="10"/>
              </w:numPr>
              <w:spacing w:after="200" w:line="276" w:lineRule="auto"/>
              <w:ind w:left="232" w:hanging="232"/>
              <w:rPr>
                <w:szCs w:val="20"/>
              </w:rPr>
            </w:pPr>
            <w:r>
              <w:rPr>
                <w:szCs w:val="20"/>
              </w:rPr>
              <w:t xml:space="preserve">Realistisch begroten </w:t>
            </w:r>
            <w:r w:rsidR="00A76B50">
              <w:rPr>
                <w:szCs w:val="20"/>
              </w:rPr>
              <w:t xml:space="preserve">in de </w:t>
            </w:r>
            <w:r>
              <w:rPr>
                <w:szCs w:val="20"/>
              </w:rPr>
              <w:t>Programmabegroting (1)</w:t>
            </w:r>
          </w:p>
          <w:p w14:paraId="0B3B94D9" w14:textId="57057715" w:rsidR="00390A1C" w:rsidRPr="002F1FBA" w:rsidRDefault="00390A1C" w:rsidP="002F1FBA">
            <w:pPr>
              <w:pStyle w:val="Lijstalinea"/>
              <w:numPr>
                <w:ilvl w:val="0"/>
                <w:numId w:val="10"/>
              </w:numPr>
              <w:spacing w:after="200" w:line="276" w:lineRule="auto"/>
              <w:ind w:left="232" w:hanging="232"/>
              <w:rPr>
                <w:szCs w:val="20"/>
              </w:rPr>
            </w:pPr>
            <w:r w:rsidRPr="002F1FBA">
              <w:rPr>
                <w:szCs w:val="20"/>
              </w:rPr>
              <w:t xml:space="preserve">Samenwerking </w:t>
            </w:r>
            <w:r w:rsidR="00002B80">
              <w:rPr>
                <w:szCs w:val="20"/>
              </w:rPr>
              <w:t>r</w:t>
            </w:r>
            <w:r w:rsidRPr="002F1FBA">
              <w:rPr>
                <w:szCs w:val="20"/>
              </w:rPr>
              <w:t>ekenkamer</w:t>
            </w:r>
            <w:r w:rsidR="00002B80">
              <w:rPr>
                <w:szCs w:val="20"/>
              </w:rPr>
              <w:t>onderzoek</w:t>
            </w:r>
            <w:r w:rsidRPr="002F1FBA">
              <w:rPr>
                <w:szCs w:val="20"/>
              </w:rPr>
              <w:t xml:space="preserve"> in regioverband (1)</w:t>
            </w:r>
          </w:p>
          <w:p w14:paraId="43B309EA" w14:textId="77777777" w:rsidR="00213B33" w:rsidRPr="00A607AB" w:rsidRDefault="00213B33" w:rsidP="003A4776">
            <w:pPr>
              <w:spacing w:after="200" w:line="276" w:lineRule="auto"/>
              <w:rPr>
                <w:szCs w:val="20"/>
              </w:rPr>
            </w:pPr>
          </w:p>
        </w:tc>
      </w:tr>
    </w:tbl>
    <w:p w14:paraId="0AEE6C84" w14:textId="10291D00" w:rsidR="00592F2B" w:rsidRPr="00592F2B" w:rsidRDefault="00592F2B" w:rsidP="00592F2B">
      <w:pPr>
        <w:pStyle w:val="Lijstalinea"/>
        <w:ind w:left="0"/>
        <w:rPr>
          <w:i/>
          <w:iCs/>
          <w:sz w:val="18"/>
          <w:szCs w:val="18"/>
        </w:rPr>
      </w:pPr>
      <w:r>
        <w:rPr>
          <w:i/>
          <w:iCs/>
          <w:sz w:val="18"/>
          <w:szCs w:val="18"/>
        </w:rPr>
        <w:t xml:space="preserve">* </w:t>
      </w:r>
      <w:r w:rsidR="00475886">
        <w:rPr>
          <w:i/>
          <w:iCs/>
          <w:sz w:val="18"/>
          <w:szCs w:val="18"/>
        </w:rPr>
        <w:t>‘</w:t>
      </w:r>
      <w:r>
        <w:rPr>
          <w:i/>
          <w:iCs/>
          <w:sz w:val="18"/>
          <w:szCs w:val="18"/>
        </w:rPr>
        <w:t>(</w:t>
      </w:r>
      <w:r w:rsidR="00F87B89">
        <w:rPr>
          <w:i/>
          <w:iCs/>
          <w:sz w:val="18"/>
          <w:szCs w:val="18"/>
        </w:rPr>
        <w:t>3</w:t>
      </w:r>
      <w:r>
        <w:rPr>
          <w:i/>
          <w:iCs/>
          <w:sz w:val="18"/>
          <w:szCs w:val="18"/>
        </w:rPr>
        <w:t>)</w:t>
      </w:r>
      <w:r w:rsidR="00475886">
        <w:rPr>
          <w:i/>
          <w:iCs/>
          <w:sz w:val="18"/>
          <w:szCs w:val="18"/>
        </w:rPr>
        <w:t>’</w:t>
      </w:r>
      <w:r>
        <w:rPr>
          <w:i/>
          <w:iCs/>
          <w:sz w:val="18"/>
          <w:szCs w:val="18"/>
        </w:rPr>
        <w:t xml:space="preserve"> </w:t>
      </w:r>
      <w:r w:rsidRPr="00592F2B">
        <w:rPr>
          <w:i/>
          <w:iCs/>
          <w:sz w:val="18"/>
          <w:szCs w:val="18"/>
        </w:rPr>
        <w:t>geeft aan dat een onderwerp</w:t>
      </w:r>
      <w:r w:rsidR="00F87B89">
        <w:rPr>
          <w:i/>
          <w:iCs/>
          <w:sz w:val="18"/>
          <w:szCs w:val="18"/>
        </w:rPr>
        <w:t xml:space="preserve"> 3</w:t>
      </w:r>
      <w:r w:rsidR="00475886">
        <w:rPr>
          <w:i/>
          <w:iCs/>
          <w:sz w:val="18"/>
          <w:szCs w:val="18"/>
        </w:rPr>
        <w:t xml:space="preserve">x </w:t>
      </w:r>
      <w:r w:rsidRPr="00592F2B">
        <w:rPr>
          <w:i/>
          <w:iCs/>
          <w:sz w:val="18"/>
          <w:szCs w:val="18"/>
        </w:rPr>
        <w:t xml:space="preserve">is genoemd. </w:t>
      </w:r>
    </w:p>
    <w:p w14:paraId="7331DDFC" w14:textId="77777777" w:rsidR="00026632" w:rsidRDefault="00026632" w:rsidP="00213B33">
      <w:pPr>
        <w:rPr>
          <w:sz w:val="22"/>
        </w:rPr>
      </w:pPr>
    </w:p>
    <w:p w14:paraId="39A0C31C" w14:textId="1E17DB14" w:rsidR="00A71B55" w:rsidRDefault="00213B33" w:rsidP="00213B33">
      <w:pPr>
        <w:rPr>
          <w:sz w:val="22"/>
        </w:rPr>
      </w:pPr>
      <w:r w:rsidRPr="00C61647">
        <w:rPr>
          <w:sz w:val="22"/>
        </w:rPr>
        <w:t xml:space="preserve">De Rekenkamer </w:t>
      </w:r>
      <w:r w:rsidR="00E835B6">
        <w:rPr>
          <w:sz w:val="22"/>
        </w:rPr>
        <w:t xml:space="preserve">Tilburg </w:t>
      </w:r>
      <w:r w:rsidR="004C262C">
        <w:rPr>
          <w:sz w:val="22"/>
        </w:rPr>
        <w:t>heeft op ba</w:t>
      </w:r>
      <w:r>
        <w:rPr>
          <w:sz w:val="22"/>
        </w:rPr>
        <w:t xml:space="preserve">sis van deze inventarisatie een </w:t>
      </w:r>
      <w:r w:rsidRPr="00C61647">
        <w:rPr>
          <w:sz w:val="22"/>
        </w:rPr>
        <w:t xml:space="preserve">weging </w:t>
      </w:r>
      <w:r w:rsidR="004C262C">
        <w:rPr>
          <w:sz w:val="22"/>
        </w:rPr>
        <w:t xml:space="preserve">gemaakt </w:t>
      </w:r>
      <w:r w:rsidRPr="00C61647">
        <w:rPr>
          <w:sz w:val="22"/>
        </w:rPr>
        <w:t>tussen de verschillende onderwerpen</w:t>
      </w:r>
      <w:r w:rsidR="00A2739E">
        <w:rPr>
          <w:sz w:val="22"/>
        </w:rPr>
        <w:t xml:space="preserve"> en een uiteindelijke keuze gemaakt</w:t>
      </w:r>
      <w:r w:rsidR="00DD13E8">
        <w:rPr>
          <w:sz w:val="22"/>
        </w:rPr>
        <w:t xml:space="preserve"> voor haar onderzoeksprogrammering 2021/2022</w:t>
      </w:r>
      <w:r w:rsidR="00425CAB">
        <w:rPr>
          <w:sz w:val="22"/>
        </w:rPr>
        <w:t xml:space="preserve">: </w:t>
      </w:r>
    </w:p>
    <w:p w14:paraId="143C3DD9" w14:textId="661D6E6B" w:rsidR="002230F8" w:rsidRDefault="002230F8" w:rsidP="00213B33">
      <w:pPr>
        <w:rPr>
          <w:sz w:val="22"/>
        </w:rPr>
      </w:pPr>
    </w:p>
    <w:p w14:paraId="1221EEBE" w14:textId="3AD0A9C5" w:rsidR="002230F8" w:rsidRDefault="002230F8" w:rsidP="00213B33">
      <w:pPr>
        <w:rPr>
          <w:sz w:val="22"/>
        </w:rPr>
      </w:pPr>
    </w:p>
    <w:p w14:paraId="720DADA0" w14:textId="77777777" w:rsidR="002230F8" w:rsidRDefault="002230F8" w:rsidP="00213B33">
      <w:pPr>
        <w:rPr>
          <w:sz w:val="22"/>
        </w:rPr>
      </w:pPr>
    </w:p>
    <w:tbl>
      <w:tblPr>
        <w:tblStyle w:val="Tabelraster"/>
        <w:tblW w:w="10774" w:type="dxa"/>
        <w:tblInd w:w="-856" w:type="dxa"/>
        <w:tblLook w:val="04A0" w:firstRow="1" w:lastRow="0" w:firstColumn="1" w:lastColumn="0" w:noHBand="0" w:noVBand="1"/>
      </w:tblPr>
      <w:tblGrid>
        <w:gridCol w:w="440"/>
        <w:gridCol w:w="7499"/>
        <w:gridCol w:w="2835"/>
      </w:tblGrid>
      <w:tr w:rsidR="00950B48" w14:paraId="24D8ED3D" w14:textId="77777777" w:rsidTr="009843E2">
        <w:tc>
          <w:tcPr>
            <w:tcW w:w="440" w:type="dxa"/>
            <w:shd w:val="clear" w:color="auto" w:fill="00B0F0"/>
          </w:tcPr>
          <w:p w14:paraId="694C7634" w14:textId="74C78A97" w:rsidR="00950B48" w:rsidRPr="00CB1C65" w:rsidRDefault="00950B48" w:rsidP="00213B33">
            <w:pPr>
              <w:rPr>
                <w:b/>
                <w:bCs/>
                <w:color w:val="FFFFFF" w:themeColor="background1"/>
                <w:sz w:val="22"/>
              </w:rPr>
            </w:pPr>
            <w:proofErr w:type="spellStart"/>
            <w:r>
              <w:rPr>
                <w:b/>
                <w:bCs/>
                <w:color w:val="FFFFFF" w:themeColor="background1"/>
                <w:sz w:val="22"/>
              </w:rPr>
              <w:lastRenderedPageBreak/>
              <w:t>Nr</w:t>
            </w:r>
            <w:proofErr w:type="spellEnd"/>
          </w:p>
        </w:tc>
        <w:tc>
          <w:tcPr>
            <w:tcW w:w="7499" w:type="dxa"/>
            <w:shd w:val="clear" w:color="auto" w:fill="00B0F0"/>
          </w:tcPr>
          <w:p w14:paraId="0067EB39" w14:textId="6B45A15E" w:rsidR="00950B48" w:rsidRDefault="00950B48" w:rsidP="00213B33">
            <w:pPr>
              <w:rPr>
                <w:b/>
                <w:bCs/>
                <w:color w:val="FFFFFF" w:themeColor="background1"/>
                <w:sz w:val="22"/>
              </w:rPr>
            </w:pPr>
            <w:r w:rsidRPr="00CB1C65">
              <w:rPr>
                <w:b/>
                <w:bCs/>
                <w:color w:val="FFFFFF" w:themeColor="background1"/>
                <w:sz w:val="22"/>
              </w:rPr>
              <w:t>Onderwerp</w:t>
            </w:r>
          </w:p>
          <w:p w14:paraId="4F5A30A0" w14:textId="0E4822B3" w:rsidR="00950B48" w:rsidRPr="00CB1C65" w:rsidRDefault="00950B48" w:rsidP="00213B33">
            <w:pPr>
              <w:rPr>
                <w:b/>
                <w:bCs/>
                <w:color w:val="FFFFFF" w:themeColor="background1"/>
                <w:sz w:val="22"/>
              </w:rPr>
            </w:pPr>
          </w:p>
        </w:tc>
        <w:tc>
          <w:tcPr>
            <w:tcW w:w="2835" w:type="dxa"/>
            <w:shd w:val="clear" w:color="auto" w:fill="00B0F0"/>
          </w:tcPr>
          <w:p w14:paraId="52085605" w14:textId="6B6DA89E" w:rsidR="00950B48" w:rsidRPr="00CB1C65" w:rsidRDefault="00950B48" w:rsidP="00213B33">
            <w:pPr>
              <w:rPr>
                <w:b/>
                <w:bCs/>
                <w:color w:val="FFFFFF" w:themeColor="background1"/>
                <w:sz w:val="22"/>
              </w:rPr>
            </w:pPr>
            <w:r w:rsidRPr="00CB1C65">
              <w:rPr>
                <w:b/>
                <w:bCs/>
                <w:color w:val="FFFFFF" w:themeColor="background1"/>
                <w:sz w:val="22"/>
              </w:rPr>
              <w:t>Globale tijdslijn</w:t>
            </w:r>
          </w:p>
        </w:tc>
      </w:tr>
      <w:tr w:rsidR="00950B48" w14:paraId="4C36EC47" w14:textId="77777777" w:rsidTr="009843E2">
        <w:tc>
          <w:tcPr>
            <w:tcW w:w="440" w:type="dxa"/>
          </w:tcPr>
          <w:p w14:paraId="2CEA88D0" w14:textId="261CAE28" w:rsidR="00950B48" w:rsidRDefault="00950B48" w:rsidP="00213B33">
            <w:pPr>
              <w:rPr>
                <w:sz w:val="22"/>
              </w:rPr>
            </w:pPr>
            <w:r>
              <w:rPr>
                <w:sz w:val="22"/>
              </w:rPr>
              <w:t>1</w:t>
            </w:r>
          </w:p>
        </w:tc>
        <w:tc>
          <w:tcPr>
            <w:tcW w:w="7499" w:type="dxa"/>
          </w:tcPr>
          <w:p w14:paraId="3111F475" w14:textId="06260D73" w:rsidR="00950B48" w:rsidRDefault="00E07228" w:rsidP="00213B33">
            <w:pPr>
              <w:rPr>
                <w:sz w:val="22"/>
              </w:rPr>
            </w:pPr>
            <w:r>
              <w:rPr>
                <w:sz w:val="22"/>
              </w:rPr>
              <w:t xml:space="preserve">Inzichten </w:t>
            </w:r>
            <w:r w:rsidR="0079087B">
              <w:rPr>
                <w:sz w:val="22"/>
              </w:rPr>
              <w:t>voor de inrichting van een nieuw Tilburgs Bestuursakkoord</w:t>
            </w:r>
            <w:r w:rsidR="00E27E9C">
              <w:rPr>
                <w:sz w:val="22"/>
              </w:rPr>
              <w:t xml:space="preserve"> 2022-2026</w:t>
            </w:r>
          </w:p>
        </w:tc>
        <w:tc>
          <w:tcPr>
            <w:tcW w:w="2835" w:type="dxa"/>
          </w:tcPr>
          <w:p w14:paraId="18DC084B" w14:textId="66B05A65" w:rsidR="00950B48" w:rsidRDefault="00D87305" w:rsidP="00213B33">
            <w:pPr>
              <w:rPr>
                <w:sz w:val="22"/>
              </w:rPr>
            </w:pPr>
            <w:r>
              <w:rPr>
                <w:sz w:val="22"/>
              </w:rPr>
              <w:t>j</w:t>
            </w:r>
            <w:r w:rsidR="00950B48">
              <w:rPr>
                <w:sz w:val="22"/>
              </w:rPr>
              <w:t>uli 2021 –</w:t>
            </w:r>
            <w:r w:rsidR="00F63CC9">
              <w:rPr>
                <w:sz w:val="22"/>
              </w:rPr>
              <w:t xml:space="preserve"> november </w:t>
            </w:r>
            <w:r w:rsidR="00950B48">
              <w:rPr>
                <w:sz w:val="22"/>
              </w:rPr>
              <w:t>2021</w:t>
            </w:r>
          </w:p>
        </w:tc>
      </w:tr>
      <w:tr w:rsidR="00950B48" w14:paraId="55D8C449" w14:textId="77777777" w:rsidTr="009843E2">
        <w:tc>
          <w:tcPr>
            <w:tcW w:w="440" w:type="dxa"/>
          </w:tcPr>
          <w:p w14:paraId="63932F0A" w14:textId="3551EC34" w:rsidR="00950B48" w:rsidRDefault="00950B48" w:rsidP="00213B33">
            <w:pPr>
              <w:rPr>
                <w:sz w:val="22"/>
              </w:rPr>
            </w:pPr>
            <w:r>
              <w:rPr>
                <w:sz w:val="22"/>
              </w:rPr>
              <w:t>2</w:t>
            </w:r>
          </w:p>
        </w:tc>
        <w:tc>
          <w:tcPr>
            <w:tcW w:w="7499" w:type="dxa"/>
          </w:tcPr>
          <w:p w14:paraId="7213411F" w14:textId="61722B49" w:rsidR="00950B48" w:rsidRDefault="009843E2" w:rsidP="00213B33">
            <w:pPr>
              <w:rPr>
                <w:sz w:val="22"/>
              </w:rPr>
            </w:pPr>
            <w:r>
              <w:rPr>
                <w:sz w:val="22"/>
              </w:rPr>
              <w:t>V</w:t>
            </w:r>
            <w:r w:rsidR="00C00589">
              <w:rPr>
                <w:sz w:val="22"/>
              </w:rPr>
              <w:t>ervolg</w:t>
            </w:r>
            <w:r>
              <w:rPr>
                <w:sz w:val="22"/>
              </w:rPr>
              <w:t>-/doorwerkings</w:t>
            </w:r>
            <w:r w:rsidR="00950B48">
              <w:rPr>
                <w:sz w:val="22"/>
              </w:rPr>
              <w:t xml:space="preserve">onderzoek </w:t>
            </w:r>
            <w:r w:rsidR="00C00589">
              <w:rPr>
                <w:sz w:val="22"/>
              </w:rPr>
              <w:t>van eerder rekenkameronderzoek</w:t>
            </w:r>
            <w:r>
              <w:rPr>
                <w:sz w:val="22"/>
              </w:rPr>
              <w:t xml:space="preserve"> en eerdere rekenkameraanbevelingen </w:t>
            </w:r>
          </w:p>
        </w:tc>
        <w:tc>
          <w:tcPr>
            <w:tcW w:w="2835" w:type="dxa"/>
          </w:tcPr>
          <w:p w14:paraId="67B64097" w14:textId="17C9E47B" w:rsidR="00950B48" w:rsidRDefault="00D87305" w:rsidP="00213B33">
            <w:pPr>
              <w:rPr>
                <w:sz w:val="22"/>
              </w:rPr>
            </w:pPr>
            <w:r>
              <w:rPr>
                <w:sz w:val="22"/>
              </w:rPr>
              <w:t>d</w:t>
            </w:r>
            <w:r w:rsidR="00F63CC9">
              <w:rPr>
                <w:sz w:val="22"/>
              </w:rPr>
              <w:t xml:space="preserve">ecember 2021 </w:t>
            </w:r>
            <w:r w:rsidR="00950B48">
              <w:rPr>
                <w:sz w:val="22"/>
              </w:rPr>
              <w:t>–</w:t>
            </w:r>
            <w:r w:rsidR="00F63CC9">
              <w:rPr>
                <w:sz w:val="22"/>
              </w:rPr>
              <w:t xml:space="preserve"> april </w:t>
            </w:r>
            <w:r w:rsidR="00950B48">
              <w:rPr>
                <w:sz w:val="22"/>
              </w:rPr>
              <w:t>2022</w:t>
            </w:r>
          </w:p>
        </w:tc>
      </w:tr>
    </w:tbl>
    <w:p w14:paraId="0A34A073" w14:textId="3F48710A" w:rsidR="00A60792" w:rsidRDefault="00A60792" w:rsidP="00213B33">
      <w:pPr>
        <w:rPr>
          <w:sz w:val="22"/>
        </w:rPr>
      </w:pPr>
    </w:p>
    <w:p w14:paraId="59255EFA" w14:textId="1C8FD1D1" w:rsidR="002B20D2" w:rsidRDefault="002B20D2" w:rsidP="00213B33">
      <w:pPr>
        <w:rPr>
          <w:sz w:val="22"/>
        </w:rPr>
      </w:pPr>
      <w:r>
        <w:rPr>
          <w:sz w:val="22"/>
        </w:rPr>
        <w:t>Toelichting:</w:t>
      </w:r>
    </w:p>
    <w:p w14:paraId="23D2E91B" w14:textId="7A016828" w:rsidR="003B43B3" w:rsidRPr="00426281" w:rsidRDefault="00950B48" w:rsidP="00F322B5">
      <w:pPr>
        <w:pStyle w:val="Lijstalinea"/>
        <w:numPr>
          <w:ilvl w:val="0"/>
          <w:numId w:val="13"/>
        </w:numPr>
        <w:autoSpaceDE w:val="0"/>
        <w:autoSpaceDN w:val="0"/>
        <w:adjustRightInd w:val="0"/>
        <w:spacing w:line="240" w:lineRule="auto"/>
        <w:ind w:left="284" w:hanging="284"/>
        <w:rPr>
          <w:sz w:val="22"/>
        </w:rPr>
      </w:pPr>
      <w:r w:rsidRPr="002B20D2">
        <w:rPr>
          <w:sz w:val="22"/>
        </w:rPr>
        <w:t>Met</w:t>
      </w:r>
      <w:r w:rsidR="003B43B3">
        <w:rPr>
          <w:sz w:val="22"/>
        </w:rPr>
        <w:t xml:space="preserve"> </w:t>
      </w:r>
      <w:r w:rsidR="003B43B3" w:rsidRPr="00426281">
        <w:rPr>
          <w:sz w:val="22"/>
        </w:rPr>
        <w:t>het oog op de naderende verkiezingen in maart 2022, doet de Rekenkamer Tilburg in de zomer en najaar van 2021 onderzoek naar:</w:t>
      </w:r>
    </w:p>
    <w:p w14:paraId="6D456EFF" w14:textId="77777777" w:rsidR="003B43B3" w:rsidRDefault="003B43B3" w:rsidP="00426281">
      <w:pPr>
        <w:pStyle w:val="Lijstalinea"/>
        <w:numPr>
          <w:ilvl w:val="0"/>
          <w:numId w:val="14"/>
        </w:numPr>
        <w:autoSpaceDE w:val="0"/>
        <w:autoSpaceDN w:val="0"/>
        <w:adjustRightInd w:val="0"/>
        <w:spacing w:line="240" w:lineRule="auto"/>
        <w:ind w:left="284" w:firstLine="0"/>
        <w:rPr>
          <w:sz w:val="22"/>
        </w:rPr>
      </w:pPr>
      <w:r w:rsidRPr="0051020D">
        <w:rPr>
          <w:sz w:val="22"/>
        </w:rPr>
        <w:t xml:space="preserve">de inrichting en uitvoering van, </w:t>
      </w:r>
    </w:p>
    <w:p w14:paraId="1BC023B3" w14:textId="77777777" w:rsidR="003B43B3" w:rsidRDefault="003B43B3" w:rsidP="00426281">
      <w:pPr>
        <w:pStyle w:val="Lijstalinea"/>
        <w:numPr>
          <w:ilvl w:val="0"/>
          <w:numId w:val="14"/>
        </w:numPr>
        <w:autoSpaceDE w:val="0"/>
        <w:autoSpaceDN w:val="0"/>
        <w:adjustRightInd w:val="0"/>
        <w:spacing w:line="240" w:lineRule="auto"/>
        <w:ind w:left="284" w:firstLine="0"/>
        <w:rPr>
          <w:sz w:val="22"/>
        </w:rPr>
      </w:pPr>
      <w:r w:rsidRPr="0051020D">
        <w:rPr>
          <w:sz w:val="22"/>
        </w:rPr>
        <w:t xml:space="preserve">verantwoording en communicatie over, </w:t>
      </w:r>
    </w:p>
    <w:p w14:paraId="352655A2" w14:textId="77777777" w:rsidR="003B43B3" w:rsidRDefault="003B43B3" w:rsidP="00426281">
      <w:pPr>
        <w:pStyle w:val="Lijstalinea"/>
        <w:numPr>
          <w:ilvl w:val="0"/>
          <w:numId w:val="14"/>
        </w:numPr>
        <w:autoSpaceDE w:val="0"/>
        <w:autoSpaceDN w:val="0"/>
        <w:adjustRightInd w:val="0"/>
        <w:spacing w:line="240" w:lineRule="auto"/>
        <w:ind w:left="284" w:firstLine="0"/>
        <w:rPr>
          <w:sz w:val="22"/>
        </w:rPr>
      </w:pPr>
      <w:r w:rsidRPr="0051020D">
        <w:rPr>
          <w:sz w:val="22"/>
        </w:rPr>
        <w:t xml:space="preserve">en ervaringen </w:t>
      </w:r>
      <w:r>
        <w:rPr>
          <w:sz w:val="22"/>
        </w:rPr>
        <w:t xml:space="preserve">van raad, college en organisatie </w:t>
      </w:r>
      <w:r w:rsidRPr="0051020D">
        <w:rPr>
          <w:sz w:val="22"/>
        </w:rPr>
        <w:t xml:space="preserve">met, </w:t>
      </w:r>
    </w:p>
    <w:p w14:paraId="1AAFE5E5" w14:textId="77777777" w:rsidR="003B43B3" w:rsidRDefault="003B43B3" w:rsidP="00426281">
      <w:pPr>
        <w:autoSpaceDE w:val="0"/>
        <w:autoSpaceDN w:val="0"/>
        <w:adjustRightInd w:val="0"/>
        <w:spacing w:line="240" w:lineRule="auto"/>
        <w:ind w:left="284"/>
        <w:rPr>
          <w:sz w:val="22"/>
        </w:rPr>
      </w:pPr>
      <w:r w:rsidRPr="0051020D">
        <w:rPr>
          <w:sz w:val="22"/>
        </w:rPr>
        <w:t>het huidige Tilburgse Bestuursakkoord ‘Gezond en gelukkig in Tilburg’</w:t>
      </w:r>
      <w:r>
        <w:rPr>
          <w:sz w:val="22"/>
        </w:rPr>
        <w:t xml:space="preserve"> uit </w:t>
      </w:r>
      <w:r w:rsidRPr="0051020D">
        <w:rPr>
          <w:sz w:val="22"/>
        </w:rPr>
        <w:t xml:space="preserve">2018-2022. </w:t>
      </w:r>
    </w:p>
    <w:p w14:paraId="57B932ED" w14:textId="6B463EB4" w:rsidR="003B43B3" w:rsidRDefault="003B43B3">
      <w:pPr>
        <w:autoSpaceDE w:val="0"/>
        <w:autoSpaceDN w:val="0"/>
        <w:adjustRightInd w:val="0"/>
        <w:spacing w:line="240" w:lineRule="auto"/>
        <w:ind w:left="284"/>
        <w:rPr>
          <w:sz w:val="22"/>
        </w:rPr>
      </w:pPr>
      <w:r>
        <w:rPr>
          <w:sz w:val="22"/>
        </w:rPr>
        <w:t>Bovendien vergelijkt d</w:t>
      </w:r>
      <w:r w:rsidRPr="0051020D">
        <w:rPr>
          <w:sz w:val="22"/>
        </w:rPr>
        <w:t xml:space="preserve">e Rekenkamer Tilburg de inrichting van het huidige Tilburgse Bestuursakkoord met de inrichting van recente </w:t>
      </w:r>
      <w:r>
        <w:rPr>
          <w:sz w:val="22"/>
        </w:rPr>
        <w:t>B</w:t>
      </w:r>
      <w:r w:rsidRPr="0051020D">
        <w:rPr>
          <w:sz w:val="22"/>
        </w:rPr>
        <w:t xml:space="preserve">estuursakkoorden (of vergelijkbare documenten) van </w:t>
      </w:r>
      <w:r>
        <w:rPr>
          <w:sz w:val="22"/>
        </w:rPr>
        <w:t>diverse</w:t>
      </w:r>
      <w:r w:rsidR="00DF3B4B">
        <w:rPr>
          <w:sz w:val="22"/>
        </w:rPr>
        <w:t xml:space="preserve"> </w:t>
      </w:r>
      <w:r w:rsidRPr="0051020D">
        <w:rPr>
          <w:sz w:val="22"/>
        </w:rPr>
        <w:t>andere gemeenten</w:t>
      </w:r>
      <w:r>
        <w:rPr>
          <w:sz w:val="22"/>
        </w:rPr>
        <w:t>.</w:t>
      </w:r>
    </w:p>
    <w:p w14:paraId="078C876F" w14:textId="77777777" w:rsidR="00426281" w:rsidRDefault="003B43B3" w:rsidP="00426281">
      <w:pPr>
        <w:autoSpaceDE w:val="0"/>
        <w:autoSpaceDN w:val="0"/>
        <w:adjustRightInd w:val="0"/>
        <w:spacing w:line="240" w:lineRule="auto"/>
        <w:ind w:left="284"/>
        <w:rPr>
          <w:sz w:val="22"/>
        </w:rPr>
      </w:pPr>
      <w:r>
        <w:rPr>
          <w:sz w:val="22"/>
        </w:rPr>
        <w:t>Voorgaande stelt de Rekenkamer Tilburg in staat conclusies te trekken en aanbevelingen te doen die kunnen bijdragen aan de vormgeving van een nieuw Tilburgs Bestuursakkoord voor de collegeperiode 2022-2026. De aanbevelingen zullen dan ook gericht zijn aan de (toekomstige) raad en in het bijzonder aan de (toekomstige) onderhandelaars over het nieuwe Bestuursakkoord. De aanbevelingen zullen ook gericht zijn aan het komende college als het gaat om het uitwerken van het nieuwe Bestuursakkoord en het monitoren daarvan.</w:t>
      </w:r>
    </w:p>
    <w:p w14:paraId="380D4C24" w14:textId="77777777" w:rsidR="00426281" w:rsidRDefault="00426281" w:rsidP="00426281">
      <w:pPr>
        <w:autoSpaceDE w:val="0"/>
        <w:autoSpaceDN w:val="0"/>
        <w:adjustRightInd w:val="0"/>
        <w:spacing w:line="240" w:lineRule="auto"/>
        <w:ind w:left="284"/>
        <w:rPr>
          <w:sz w:val="22"/>
        </w:rPr>
      </w:pPr>
    </w:p>
    <w:p w14:paraId="5A6F0E0E" w14:textId="0AF2C116" w:rsidR="00224E85" w:rsidRPr="00426281" w:rsidRDefault="00DB3AC3" w:rsidP="00426281">
      <w:pPr>
        <w:pStyle w:val="Lijstalinea"/>
        <w:numPr>
          <w:ilvl w:val="0"/>
          <w:numId w:val="13"/>
        </w:numPr>
        <w:autoSpaceDE w:val="0"/>
        <w:autoSpaceDN w:val="0"/>
        <w:adjustRightInd w:val="0"/>
        <w:spacing w:line="240" w:lineRule="auto"/>
        <w:ind w:left="284" w:hanging="284"/>
        <w:rPr>
          <w:sz w:val="22"/>
        </w:rPr>
      </w:pPr>
      <w:r w:rsidRPr="00426281">
        <w:rPr>
          <w:sz w:val="22"/>
        </w:rPr>
        <w:t>De Rekenkamer Tilburg heeft zich ten doel gesteld om eens per benoemingsperiode een doorwerkingsonderzoek te doen, waarbij gekeken wordt of en op welke wijze aanbevelingen uit</w:t>
      </w:r>
      <w:r w:rsidR="00224E85" w:rsidRPr="00426281">
        <w:rPr>
          <w:sz w:val="22"/>
        </w:rPr>
        <w:t xml:space="preserve"> </w:t>
      </w:r>
      <w:r w:rsidRPr="00426281">
        <w:rPr>
          <w:sz w:val="22"/>
        </w:rPr>
        <w:t xml:space="preserve">eerder rekenkameronderzoek zijn opgevolgd. </w:t>
      </w:r>
    </w:p>
    <w:p w14:paraId="502BDB05" w14:textId="62A57797" w:rsidR="003E1054" w:rsidRPr="00426281" w:rsidRDefault="006944E3">
      <w:pPr>
        <w:pStyle w:val="Lijstalinea"/>
        <w:autoSpaceDE w:val="0"/>
        <w:autoSpaceDN w:val="0"/>
        <w:adjustRightInd w:val="0"/>
        <w:spacing w:line="240" w:lineRule="auto"/>
        <w:ind w:left="284"/>
        <w:rPr>
          <w:sz w:val="22"/>
        </w:rPr>
      </w:pPr>
      <w:r w:rsidRPr="00426281">
        <w:rPr>
          <w:sz w:val="22"/>
        </w:rPr>
        <w:t xml:space="preserve">In </w:t>
      </w:r>
      <w:r w:rsidR="002B20D2" w:rsidRPr="00426281">
        <w:rPr>
          <w:sz w:val="22"/>
        </w:rPr>
        <w:t xml:space="preserve">gesprekken met fracties en andere betrokkenen </w:t>
      </w:r>
      <w:r w:rsidRPr="00426281">
        <w:rPr>
          <w:sz w:val="22"/>
        </w:rPr>
        <w:t xml:space="preserve">kwamen meermaals </w:t>
      </w:r>
      <w:r w:rsidR="002B20D2" w:rsidRPr="00426281">
        <w:rPr>
          <w:sz w:val="22"/>
        </w:rPr>
        <w:t xml:space="preserve">onderwerpen naar voren die zich lenen voor </w:t>
      </w:r>
      <w:r w:rsidR="00DB3AC3" w:rsidRPr="00426281">
        <w:rPr>
          <w:sz w:val="22"/>
        </w:rPr>
        <w:t>vervolg</w:t>
      </w:r>
      <w:r w:rsidRPr="00426281">
        <w:rPr>
          <w:sz w:val="22"/>
        </w:rPr>
        <w:t>onderzoek van eerder rekenkameronderzoek</w:t>
      </w:r>
      <w:r w:rsidR="005664D4" w:rsidRPr="00426281">
        <w:rPr>
          <w:sz w:val="22"/>
        </w:rPr>
        <w:t>,</w:t>
      </w:r>
      <w:r w:rsidRPr="00426281">
        <w:rPr>
          <w:sz w:val="22"/>
        </w:rPr>
        <w:t xml:space="preserve"> dan wel voor </w:t>
      </w:r>
      <w:r w:rsidR="00DB3AC3" w:rsidRPr="00426281">
        <w:rPr>
          <w:sz w:val="22"/>
        </w:rPr>
        <w:t>doorwerkings</w:t>
      </w:r>
      <w:r w:rsidR="002B20D2" w:rsidRPr="00426281">
        <w:rPr>
          <w:sz w:val="22"/>
        </w:rPr>
        <w:t xml:space="preserve">onderzoek </w:t>
      </w:r>
      <w:r w:rsidRPr="00426281">
        <w:rPr>
          <w:sz w:val="22"/>
        </w:rPr>
        <w:t xml:space="preserve">van eerdere rekenkameraanbevelingen. Het gaat dan om onderwerpen als </w:t>
      </w:r>
      <w:r w:rsidR="00DE7777" w:rsidRPr="00426281">
        <w:rPr>
          <w:sz w:val="22"/>
        </w:rPr>
        <w:t xml:space="preserve">subsidiebeleid, inwonersparticipatie, omgevingswet en </w:t>
      </w:r>
      <w:r w:rsidR="008047C5" w:rsidRPr="00426281">
        <w:rPr>
          <w:sz w:val="22"/>
        </w:rPr>
        <w:t>citymarketing</w:t>
      </w:r>
      <w:r w:rsidRPr="00426281">
        <w:rPr>
          <w:sz w:val="22"/>
        </w:rPr>
        <w:t xml:space="preserve">. </w:t>
      </w:r>
    </w:p>
    <w:p w14:paraId="63688CEF" w14:textId="1686E5D5" w:rsidR="00950B48" w:rsidRPr="00426281" w:rsidRDefault="006944E3" w:rsidP="00426281">
      <w:pPr>
        <w:pStyle w:val="Lijstalinea"/>
        <w:autoSpaceDE w:val="0"/>
        <w:autoSpaceDN w:val="0"/>
        <w:adjustRightInd w:val="0"/>
        <w:spacing w:line="240" w:lineRule="auto"/>
        <w:ind w:left="284"/>
        <w:rPr>
          <w:sz w:val="22"/>
        </w:rPr>
      </w:pPr>
      <w:r w:rsidRPr="00426281">
        <w:rPr>
          <w:sz w:val="22"/>
        </w:rPr>
        <w:t>D</w:t>
      </w:r>
      <w:r w:rsidR="003A0DEB" w:rsidRPr="00426281">
        <w:rPr>
          <w:sz w:val="22"/>
        </w:rPr>
        <w:t>e Rekenkamer Tilburg</w:t>
      </w:r>
      <w:r w:rsidR="00DB3AC3" w:rsidRPr="00426281">
        <w:rPr>
          <w:sz w:val="22"/>
        </w:rPr>
        <w:t xml:space="preserve"> </w:t>
      </w:r>
      <w:r w:rsidRPr="00426281">
        <w:rPr>
          <w:sz w:val="22"/>
        </w:rPr>
        <w:t xml:space="preserve">start </w:t>
      </w:r>
      <w:r w:rsidR="00DB3AC3" w:rsidRPr="00426281">
        <w:rPr>
          <w:sz w:val="22"/>
        </w:rPr>
        <w:t xml:space="preserve">in de winter van 2021 en voorjaar van 2022 </w:t>
      </w:r>
      <w:r w:rsidRPr="00426281">
        <w:rPr>
          <w:sz w:val="22"/>
        </w:rPr>
        <w:t xml:space="preserve">een </w:t>
      </w:r>
      <w:r w:rsidR="00DB3AC3" w:rsidRPr="00426281">
        <w:rPr>
          <w:sz w:val="22"/>
        </w:rPr>
        <w:t xml:space="preserve">onderzoek naar </w:t>
      </w:r>
      <w:r w:rsidRPr="00426281">
        <w:rPr>
          <w:sz w:val="22"/>
        </w:rPr>
        <w:t>deze</w:t>
      </w:r>
      <w:r w:rsidR="00D4770C" w:rsidRPr="00426281">
        <w:rPr>
          <w:sz w:val="22"/>
        </w:rPr>
        <w:t xml:space="preserve"> en mogelijk andere</w:t>
      </w:r>
      <w:r w:rsidRPr="00426281">
        <w:rPr>
          <w:sz w:val="22"/>
        </w:rPr>
        <w:t xml:space="preserve"> </w:t>
      </w:r>
      <w:r w:rsidR="00DB3AC3" w:rsidRPr="00426281">
        <w:rPr>
          <w:sz w:val="22"/>
        </w:rPr>
        <w:t>onderwerpen</w:t>
      </w:r>
      <w:r w:rsidRPr="00426281">
        <w:rPr>
          <w:sz w:val="22"/>
        </w:rPr>
        <w:t xml:space="preserve"> middels een vervolg-/doorwerkingsonderzoek</w:t>
      </w:r>
      <w:r w:rsidR="00DB3AC3" w:rsidRPr="00426281">
        <w:rPr>
          <w:sz w:val="22"/>
        </w:rPr>
        <w:t>.</w:t>
      </w:r>
      <w:r w:rsidR="008A4527" w:rsidRPr="00426281">
        <w:rPr>
          <w:sz w:val="22"/>
        </w:rPr>
        <w:t xml:space="preserve"> De resultaten van dit onderzoek </w:t>
      </w:r>
      <w:r w:rsidR="005664D4" w:rsidRPr="00426281">
        <w:rPr>
          <w:sz w:val="22"/>
        </w:rPr>
        <w:t xml:space="preserve">dragen bij </w:t>
      </w:r>
      <w:r w:rsidR="008A4527" w:rsidRPr="00426281">
        <w:rPr>
          <w:sz w:val="22"/>
        </w:rPr>
        <w:t>aan inzicht in de stand van zaken</w:t>
      </w:r>
      <w:r w:rsidR="005664D4" w:rsidRPr="00426281">
        <w:rPr>
          <w:sz w:val="22"/>
        </w:rPr>
        <w:t xml:space="preserve"> anno 2021/2022</w:t>
      </w:r>
      <w:r w:rsidR="008A4527" w:rsidRPr="00426281">
        <w:rPr>
          <w:sz w:val="22"/>
        </w:rPr>
        <w:t xml:space="preserve">. </w:t>
      </w:r>
    </w:p>
    <w:p w14:paraId="264646BE" w14:textId="7B7B76C1" w:rsidR="00213B33" w:rsidRDefault="00213B33" w:rsidP="00213B33">
      <w:pPr>
        <w:rPr>
          <w:sz w:val="22"/>
        </w:rPr>
      </w:pPr>
    </w:p>
    <w:p w14:paraId="4A87CAEA" w14:textId="2F2E25F4" w:rsidR="00EA11D6" w:rsidRDefault="00EA11D6" w:rsidP="00213B33">
      <w:pPr>
        <w:rPr>
          <w:sz w:val="22"/>
        </w:rPr>
      </w:pPr>
      <w:r>
        <w:rPr>
          <w:sz w:val="22"/>
        </w:rPr>
        <w:t xml:space="preserve">Indien de actualiteit daarom zou vragen kan de Rekenkamer Tilburg </w:t>
      </w:r>
      <w:r w:rsidR="00E7222A">
        <w:rPr>
          <w:sz w:val="22"/>
        </w:rPr>
        <w:t xml:space="preserve">afwijken van haar onderzoeksprogrammering </w:t>
      </w:r>
      <w:r>
        <w:rPr>
          <w:sz w:val="22"/>
        </w:rPr>
        <w:t>2021</w:t>
      </w:r>
      <w:r w:rsidR="00A47A85">
        <w:rPr>
          <w:sz w:val="22"/>
        </w:rPr>
        <w:t>/</w:t>
      </w:r>
      <w:r>
        <w:rPr>
          <w:sz w:val="22"/>
        </w:rPr>
        <w:t xml:space="preserve">2022. Mocht dat het geval zijn, dan zal de Rekenkamer Tilburg de gemeenteraad daarover informeren. </w:t>
      </w:r>
    </w:p>
    <w:p w14:paraId="14756278" w14:textId="77777777" w:rsidR="00EA11D6" w:rsidRDefault="00EA11D6" w:rsidP="00213B33">
      <w:pPr>
        <w:rPr>
          <w:sz w:val="22"/>
        </w:rPr>
      </w:pPr>
    </w:p>
    <w:p w14:paraId="43AF46AA" w14:textId="07956C8D" w:rsidR="007F5608" w:rsidRPr="00C61647" w:rsidRDefault="00213B33" w:rsidP="00213B33">
      <w:pPr>
        <w:rPr>
          <w:sz w:val="22"/>
        </w:rPr>
      </w:pPr>
      <w:r w:rsidRPr="00C61647">
        <w:rPr>
          <w:sz w:val="22"/>
        </w:rPr>
        <w:t>Voor vragen en/of opmerkingen kunt u contact opnemen met</w:t>
      </w:r>
      <w:r w:rsidR="004C262C">
        <w:rPr>
          <w:sz w:val="22"/>
        </w:rPr>
        <w:t xml:space="preserve"> ondergetekende of </w:t>
      </w:r>
      <w:r w:rsidR="00AD6E18">
        <w:rPr>
          <w:sz w:val="22"/>
        </w:rPr>
        <w:t xml:space="preserve">de </w:t>
      </w:r>
      <w:r w:rsidR="004C262C">
        <w:rPr>
          <w:sz w:val="22"/>
        </w:rPr>
        <w:t>secretaris</w:t>
      </w:r>
      <w:r w:rsidR="001F2089">
        <w:rPr>
          <w:sz w:val="22"/>
        </w:rPr>
        <w:t>-</w:t>
      </w:r>
      <w:r w:rsidR="004C262C">
        <w:rPr>
          <w:sz w:val="22"/>
        </w:rPr>
        <w:t>onderzoeker</w:t>
      </w:r>
      <w:r w:rsidRPr="00C61647">
        <w:rPr>
          <w:sz w:val="22"/>
        </w:rPr>
        <w:t xml:space="preserve"> </w:t>
      </w:r>
      <w:r>
        <w:rPr>
          <w:sz w:val="22"/>
        </w:rPr>
        <w:t>Deborah van Gestel-Mulders</w:t>
      </w:r>
      <w:r w:rsidR="000632E1">
        <w:rPr>
          <w:sz w:val="22"/>
        </w:rPr>
        <w:t xml:space="preserve">. </w:t>
      </w:r>
      <w:r>
        <w:rPr>
          <w:sz w:val="22"/>
        </w:rPr>
        <w:t xml:space="preserve"> </w:t>
      </w:r>
    </w:p>
    <w:p w14:paraId="3F160B0F" w14:textId="77777777" w:rsidR="00062EB6" w:rsidRPr="00F95A64" w:rsidRDefault="00062EB6" w:rsidP="00F76D49">
      <w:pPr>
        <w:rPr>
          <w:sz w:val="22"/>
        </w:rPr>
      </w:pPr>
    </w:p>
    <w:p w14:paraId="4BB31B6F" w14:textId="6EC519C7" w:rsidR="00062EB6" w:rsidRPr="00F95A64" w:rsidRDefault="00062EB6" w:rsidP="00F76D49">
      <w:pPr>
        <w:rPr>
          <w:sz w:val="22"/>
        </w:rPr>
      </w:pPr>
      <w:r w:rsidRPr="00F95A64">
        <w:rPr>
          <w:sz w:val="22"/>
        </w:rPr>
        <w:t>Met vriendelijke groet,</w:t>
      </w:r>
    </w:p>
    <w:p w14:paraId="31305B20" w14:textId="0063F35C" w:rsidR="00062EB6" w:rsidRPr="00F95A64" w:rsidRDefault="007F5608" w:rsidP="00F76D49">
      <w:pPr>
        <w:rPr>
          <w:sz w:val="22"/>
        </w:rPr>
      </w:pPr>
      <w:bookmarkStart w:id="0" w:name="_Hlk66964656"/>
      <w:r w:rsidRPr="007F5608">
        <w:rPr>
          <w:rFonts w:ascii="Franklin Gothic Book" w:eastAsia="Times New Roman" w:hAnsi="Franklin Gothic Book" w:cs="Times New Roman"/>
          <w:noProof/>
          <w:szCs w:val="20"/>
          <w:lang w:eastAsia="nl-NL"/>
        </w:rPr>
        <w:drawing>
          <wp:inline distT="0" distB="0" distL="0" distR="0" wp14:anchorId="12139AA9" wp14:editId="34DC3EDA">
            <wp:extent cx="489585" cy="414655"/>
            <wp:effectExtent l="0" t="0" r="5715"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85" cy="414655"/>
                    </a:xfrm>
                    <a:prstGeom prst="rect">
                      <a:avLst/>
                    </a:prstGeom>
                    <a:noFill/>
                  </pic:spPr>
                </pic:pic>
              </a:graphicData>
            </a:graphic>
          </wp:inline>
        </w:drawing>
      </w:r>
      <w:bookmarkEnd w:id="0"/>
    </w:p>
    <w:p w14:paraId="3AB53EF3" w14:textId="6B0C23F0" w:rsidR="001F2089" w:rsidRDefault="001F2089" w:rsidP="00F76D49">
      <w:pPr>
        <w:rPr>
          <w:sz w:val="22"/>
        </w:rPr>
      </w:pPr>
      <w:r>
        <w:rPr>
          <w:sz w:val="22"/>
        </w:rPr>
        <w:t>Hayke Veldman</w:t>
      </w:r>
    </w:p>
    <w:p w14:paraId="6F37DEF7" w14:textId="759691AF" w:rsidR="00EE6AB8" w:rsidRDefault="00062EB6" w:rsidP="00F76D49">
      <w:pPr>
        <w:rPr>
          <w:sz w:val="22"/>
        </w:rPr>
      </w:pPr>
      <w:r w:rsidRPr="00F95A64">
        <w:rPr>
          <w:sz w:val="22"/>
        </w:rPr>
        <w:t>Voorzitter Rekenkamer Tilburg</w:t>
      </w:r>
    </w:p>
    <w:sectPr w:rsidR="00EE6AB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C5878" w14:textId="77777777" w:rsidR="006F7C3A" w:rsidRDefault="006F7C3A" w:rsidP="00F91A8A">
      <w:pPr>
        <w:spacing w:line="240" w:lineRule="auto"/>
      </w:pPr>
      <w:r>
        <w:separator/>
      </w:r>
    </w:p>
  </w:endnote>
  <w:endnote w:type="continuationSeparator" w:id="0">
    <w:p w14:paraId="5D4D0098" w14:textId="77777777" w:rsidR="006F7C3A" w:rsidRDefault="006F7C3A" w:rsidP="00F91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B56E9" w14:textId="77777777" w:rsidR="00AD6E18" w:rsidRDefault="00AD6E18">
    <w:pPr>
      <w:pStyle w:val="Voettekst"/>
      <w:rPr>
        <w:rFonts w:ascii="Arial" w:hAnsi="Arial" w:cs="Arial"/>
        <w:sz w:val="14"/>
        <w:szCs w:val="14"/>
      </w:rPr>
    </w:pPr>
  </w:p>
  <w:p w14:paraId="75C4EC04" w14:textId="774EC76D" w:rsidR="00AD6E18" w:rsidRDefault="00AD6E18">
    <w:pPr>
      <w:pStyle w:val="Voetteks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60288" behindDoc="0" locked="0" layoutInCell="1" allowOverlap="1" wp14:anchorId="6191C09B" wp14:editId="2F96F08C">
              <wp:simplePos x="0" y="0"/>
              <wp:positionH relativeFrom="column">
                <wp:posOffset>899795</wp:posOffset>
              </wp:positionH>
              <wp:positionV relativeFrom="paragraph">
                <wp:posOffset>10058400</wp:posOffset>
              </wp:positionV>
              <wp:extent cx="5715000" cy="0"/>
              <wp:effectExtent l="9525" t="6350" r="9525" b="1270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CF246" id="Rechte verbindingslijn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1in" to="520.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"/>
          </w:pict>
        </mc:Fallback>
      </mc:AlternateContent>
    </w:r>
    <w:r w:rsidRPr="00123A4D">
      <w:rPr>
        <w:rFonts w:ascii="Arial" w:hAnsi="Arial" w:cs="Arial"/>
        <w:sz w:val="14"/>
        <w:szCs w:val="14"/>
      </w:rPr>
      <w:t>Rekenkamer Tilburg</w:t>
    </w:r>
    <w:r>
      <w:rPr>
        <w:rFonts w:ascii="Arial" w:hAnsi="Arial" w:cs="Arial"/>
        <w:sz w:val="14"/>
        <w:szCs w:val="14"/>
      </w:rPr>
      <w:t xml:space="preserve"> </w:t>
    </w:r>
    <w:r w:rsidRPr="00123A4D">
      <w:rPr>
        <w:rFonts w:ascii="Arial" w:hAnsi="Arial" w:cs="Arial"/>
        <w:sz w:val="14"/>
        <w:szCs w:val="14"/>
      </w:rPr>
      <w:t>│</w:t>
    </w:r>
    <w:r>
      <w:rPr>
        <w:rFonts w:ascii="Arial" w:hAnsi="Arial" w:cs="Arial"/>
        <w:sz w:val="14"/>
        <w:szCs w:val="14"/>
      </w:rPr>
      <w:t xml:space="preserve">voorzitter: Hayke Veldman </w:t>
    </w:r>
    <w:r w:rsidRPr="00123A4D">
      <w:rPr>
        <w:rFonts w:ascii="Arial" w:hAnsi="Arial" w:cs="Arial"/>
        <w:sz w:val="14"/>
        <w:szCs w:val="14"/>
      </w:rPr>
      <w:t>│</w:t>
    </w:r>
    <w:r>
      <w:rPr>
        <w:rFonts w:ascii="Arial" w:hAnsi="Arial" w:cs="Arial"/>
        <w:sz w:val="14"/>
        <w:szCs w:val="14"/>
      </w:rPr>
      <w:t>E</w:t>
    </w:r>
    <w:r w:rsidRPr="00123A4D">
      <w:rPr>
        <w:rFonts w:ascii="Arial" w:hAnsi="Arial" w:cs="Arial"/>
        <w:sz w:val="14"/>
        <w:szCs w:val="14"/>
      </w:rPr>
      <w:t xml:space="preserve"> </w:t>
    </w:r>
    <w:hyperlink r:id="rId1" w:history="1">
      <w:r w:rsidRPr="009003FD">
        <w:rPr>
          <w:rStyle w:val="Hyperlink"/>
          <w:rFonts w:ascii="Arial" w:hAnsi="Arial" w:cs="Arial"/>
          <w:sz w:val="14"/>
          <w:szCs w:val="14"/>
        </w:rPr>
        <w:t>hayke@veldman-advies.nl</w:t>
      </w:r>
    </w:hyperlink>
    <w:r>
      <w:rPr>
        <w:rFonts w:ascii="Arial" w:hAnsi="Arial" w:cs="Arial"/>
        <w:sz w:val="14"/>
        <w:szCs w:val="14"/>
      </w:rPr>
      <w:t xml:space="preserve"> </w:t>
    </w:r>
    <w:r w:rsidRPr="00123A4D">
      <w:rPr>
        <w:rFonts w:ascii="Arial" w:hAnsi="Arial" w:cs="Arial"/>
        <w:sz w:val="14"/>
        <w:szCs w:val="14"/>
      </w:rPr>
      <w:t>│</w:t>
    </w:r>
    <w:r>
      <w:rPr>
        <w:rFonts w:ascii="Arial" w:hAnsi="Arial" w:cs="Arial"/>
        <w:sz w:val="14"/>
        <w:szCs w:val="14"/>
      </w:rPr>
      <w:t>M</w:t>
    </w:r>
    <w:r w:rsidRPr="00123A4D">
      <w:rPr>
        <w:rFonts w:ascii="Arial" w:hAnsi="Arial" w:cs="Arial"/>
        <w:sz w:val="14"/>
        <w:szCs w:val="14"/>
      </w:rPr>
      <w:t xml:space="preserve"> </w:t>
    </w:r>
    <w:r>
      <w:rPr>
        <w:rFonts w:ascii="Arial" w:hAnsi="Arial" w:cs="Arial"/>
        <w:sz w:val="14"/>
        <w:szCs w:val="14"/>
      </w:rPr>
      <w:t>06 44 85 68 77</w:t>
    </w:r>
  </w:p>
  <w:p w14:paraId="7A861D17" w14:textId="20FF1B3E" w:rsidR="00F91A8A" w:rsidRPr="00AD6E18" w:rsidRDefault="00AD6E18">
    <w:pPr>
      <w:pStyle w:val="Voettekst"/>
      <w:rPr>
        <w:rFonts w:ascii="Arial" w:hAnsi="Arial" w:cs="Arial"/>
        <w:sz w:val="14"/>
        <w:szCs w:val="14"/>
      </w:rPr>
    </w:pPr>
    <w:r>
      <w:rPr>
        <w:rFonts w:ascii="Arial" w:hAnsi="Arial" w:cs="Arial"/>
        <w:noProof/>
        <w:sz w:val="14"/>
        <w:szCs w:val="14"/>
      </w:rPr>
      <mc:AlternateContent>
        <mc:Choice Requires="wps">
          <w:drawing>
            <wp:anchor distT="0" distB="0" distL="114300" distR="114300" simplePos="0" relativeHeight="251658240" behindDoc="0" locked="0" layoutInCell="1" allowOverlap="1" wp14:anchorId="2B65375F" wp14:editId="7BC2A412">
              <wp:simplePos x="0" y="0"/>
              <wp:positionH relativeFrom="column">
                <wp:posOffset>899795</wp:posOffset>
              </wp:positionH>
              <wp:positionV relativeFrom="paragraph">
                <wp:posOffset>10058400</wp:posOffset>
              </wp:positionV>
              <wp:extent cx="5715000" cy="0"/>
              <wp:effectExtent l="9525" t="6350" r="9525" b="1270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B7305" id="Rechte verbindingslijn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11in" to="520.8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"/>
          </w:pict>
        </mc:Fallback>
      </mc:AlternateContent>
    </w:r>
    <w:r w:rsidRPr="00123A4D">
      <w:rPr>
        <w:rFonts w:ascii="Arial" w:hAnsi="Arial" w:cs="Arial"/>
        <w:sz w:val="14"/>
        <w:szCs w:val="14"/>
      </w:rPr>
      <w:t>Rekenkamer Tilburg</w:t>
    </w:r>
    <w:r>
      <w:rPr>
        <w:rFonts w:ascii="Arial" w:hAnsi="Arial" w:cs="Arial"/>
        <w:sz w:val="14"/>
        <w:szCs w:val="14"/>
      </w:rPr>
      <w:t xml:space="preserve"> </w:t>
    </w:r>
    <w:r w:rsidRPr="00123A4D">
      <w:rPr>
        <w:rFonts w:ascii="Arial" w:hAnsi="Arial" w:cs="Arial"/>
        <w:sz w:val="14"/>
        <w:szCs w:val="14"/>
      </w:rPr>
      <w:t>│</w:t>
    </w:r>
    <w:r>
      <w:rPr>
        <w:rFonts w:ascii="Arial" w:hAnsi="Arial" w:cs="Arial"/>
        <w:sz w:val="14"/>
        <w:szCs w:val="14"/>
      </w:rPr>
      <w:t xml:space="preserve">secretaris-onderzoeker: Deborah van Gestel-Mulders </w:t>
    </w:r>
    <w:r w:rsidRPr="00123A4D">
      <w:rPr>
        <w:rFonts w:ascii="Arial" w:hAnsi="Arial" w:cs="Arial"/>
        <w:sz w:val="14"/>
        <w:szCs w:val="14"/>
      </w:rPr>
      <w:t>│</w:t>
    </w:r>
    <w:r>
      <w:rPr>
        <w:rFonts w:ascii="Arial" w:hAnsi="Arial" w:cs="Arial"/>
        <w:sz w:val="14"/>
        <w:szCs w:val="14"/>
      </w:rPr>
      <w:t>E</w:t>
    </w:r>
    <w:r w:rsidRPr="00123A4D">
      <w:rPr>
        <w:rFonts w:ascii="Arial" w:hAnsi="Arial" w:cs="Arial"/>
        <w:sz w:val="14"/>
        <w:szCs w:val="14"/>
      </w:rPr>
      <w:t xml:space="preserve"> </w:t>
    </w:r>
    <w:hyperlink r:id="rId2" w:history="1">
      <w:r w:rsidRPr="00AD3974">
        <w:rPr>
          <w:rStyle w:val="Hyperlink"/>
          <w:rFonts w:ascii="Arial" w:hAnsi="Arial" w:cs="Arial"/>
          <w:sz w:val="14"/>
          <w:szCs w:val="14"/>
        </w:rPr>
        <w:t>deborah.van.gestel-mulders@tilburg.nl</w:t>
      </w:r>
    </w:hyperlink>
    <w:r>
      <w:rPr>
        <w:rFonts w:ascii="Arial" w:hAnsi="Arial" w:cs="Arial"/>
        <w:sz w:val="14"/>
        <w:szCs w:val="14"/>
      </w:rPr>
      <w:t xml:space="preserve"> </w:t>
    </w:r>
    <w:r w:rsidRPr="00123A4D">
      <w:rPr>
        <w:rFonts w:ascii="Arial" w:hAnsi="Arial" w:cs="Arial"/>
        <w:sz w:val="14"/>
        <w:szCs w:val="14"/>
      </w:rPr>
      <w:t>│</w:t>
    </w:r>
    <w:r>
      <w:rPr>
        <w:rFonts w:ascii="Arial" w:hAnsi="Arial" w:cs="Arial"/>
        <w:sz w:val="14"/>
        <w:szCs w:val="14"/>
      </w:rPr>
      <w:t>M</w:t>
    </w:r>
    <w:r w:rsidRPr="00123A4D">
      <w:rPr>
        <w:rFonts w:ascii="Arial" w:hAnsi="Arial" w:cs="Arial"/>
        <w:sz w:val="14"/>
        <w:szCs w:val="14"/>
      </w:rPr>
      <w:t xml:space="preserve"> 0</w:t>
    </w:r>
    <w:r>
      <w:rPr>
        <w:rFonts w:ascii="Arial" w:hAnsi="Arial" w:cs="Arial"/>
        <w:sz w:val="14"/>
        <w:szCs w:val="14"/>
      </w:rPr>
      <w:t>6 29 38 59 23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47572" w14:textId="77777777" w:rsidR="006F7C3A" w:rsidRDefault="006F7C3A" w:rsidP="00F91A8A">
      <w:pPr>
        <w:spacing w:line="240" w:lineRule="auto"/>
      </w:pPr>
      <w:r>
        <w:separator/>
      </w:r>
    </w:p>
  </w:footnote>
  <w:footnote w:type="continuationSeparator" w:id="0">
    <w:p w14:paraId="7AA29536" w14:textId="77777777" w:rsidR="006F7C3A" w:rsidRDefault="006F7C3A" w:rsidP="00F91A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D7DAB"/>
    <w:multiLevelType w:val="hybridMultilevel"/>
    <w:tmpl w:val="E7EA97E8"/>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1" w15:restartNumberingAfterBreak="0">
    <w:nsid w:val="1F74695A"/>
    <w:multiLevelType w:val="hybridMultilevel"/>
    <w:tmpl w:val="D9D2D0BC"/>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938" w:hanging="360"/>
      </w:pPr>
      <w:rPr>
        <w:rFonts w:ascii="Courier New" w:hAnsi="Courier New" w:cs="Courier New" w:hint="default"/>
      </w:rPr>
    </w:lvl>
    <w:lvl w:ilvl="2" w:tplc="04130005" w:tentative="1">
      <w:start w:val="1"/>
      <w:numFmt w:val="bullet"/>
      <w:lvlText w:val=""/>
      <w:lvlJc w:val="left"/>
      <w:pPr>
        <w:ind w:left="1658" w:hanging="360"/>
      </w:pPr>
      <w:rPr>
        <w:rFonts w:ascii="Wingdings" w:hAnsi="Wingdings" w:hint="default"/>
      </w:rPr>
    </w:lvl>
    <w:lvl w:ilvl="3" w:tplc="04130001" w:tentative="1">
      <w:start w:val="1"/>
      <w:numFmt w:val="bullet"/>
      <w:lvlText w:val=""/>
      <w:lvlJc w:val="left"/>
      <w:pPr>
        <w:ind w:left="2378" w:hanging="360"/>
      </w:pPr>
      <w:rPr>
        <w:rFonts w:ascii="Symbol" w:hAnsi="Symbol" w:hint="default"/>
      </w:rPr>
    </w:lvl>
    <w:lvl w:ilvl="4" w:tplc="04130003" w:tentative="1">
      <w:start w:val="1"/>
      <w:numFmt w:val="bullet"/>
      <w:lvlText w:val="o"/>
      <w:lvlJc w:val="left"/>
      <w:pPr>
        <w:ind w:left="3098" w:hanging="360"/>
      </w:pPr>
      <w:rPr>
        <w:rFonts w:ascii="Courier New" w:hAnsi="Courier New" w:cs="Courier New" w:hint="default"/>
      </w:rPr>
    </w:lvl>
    <w:lvl w:ilvl="5" w:tplc="04130005" w:tentative="1">
      <w:start w:val="1"/>
      <w:numFmt w:val="bullet"/>
      <w:lvlText w:val=""/>
      <w:lvlJc w:val="left"/>
      <w:pPr>
        <w:ind w:left="3818" w:hanging="360"/>
      </w:pPr>
      <w:rPr>
        <w:rFonts w:ascii="Wingdings" w:hAnsi="Wingdings" w:hint="default"/>
      </w:rPr>
    </w:lvl>
    <w:lvl w:ilvl="6" w:tplc="04130001" w:tentative="1">
      <w:start w:val="1"/>
      <w:numFmt w:val="bullet"/>
      <w:lvlText w:val=""/>
      <w:lvlJc w:val="left"/>
      <w:pPr>
        <w:ind w:left="4538" w:hanging="360"/>
      </w:pPr>
      <w:rPr>
        <w:rFonts w:ascii="Symbol" w:hAnsi="Symbol" w:hint="default"/>
      </w:rPr>
    </w:lvl>
    <w:lvl w:ilvl="7" w:tplc="04130003" w:tentative="1">
      <w:start w:val="1"/>
      <w:numFmt w:val="bullet"/>
      <w:lvlText w:val="o"/>
      <w:lvlJc w:val="left"/>
      <w:pPr>
        <w:ind w:left="5258" w:hanging="360"/>
      </w:pPr>
      <w:rPr>
        <w:rFonts w:ascii="Courier New" w:hAnsi="Courier New" w:cs="Courier New" w:hint="default"/>
      </w:rPr>
    </w:lvl>
    <w:lvl w:ilvl="8" w:tplc="04130005" w:tentative="1">
      <w:start w:val="1"/>
      <w:numFmt w:val="bullet"/>
      <w:lvlText w:val=""/>
      <w:lvlJc w:val="left"/>
      <w:pPr>
        <w:ind w:left="5978" w:hanging="360"/>
      </w:pPr>
      <w:rPr>
        <w:rFonts w:ascii="Wingdings" w:hAnsi="Wingdings" w:hint="default"/>
      </w:rPr>
    </w:lvl>
  </w:abstractNum>
  <w:abstractNum w:abstractNumId="2" w15:restartNumberingAfterBreak="0">
    <w:nsid w:val="240B6899"/>
    <w:multiLevelType w:val="hybridMultilevel"/>
    <w:tmpl w:val="74C2B8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A717513"/>
    <w:multiLevelType w:val="hybridMultilevel"/>
    <w:tmpl w:val="52748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5847DB"/>
    <w:multiLevelType w:val="hybridMultilevel"/>
    <w:tmpl w:val="BFC6C554"/>
    <w:lvl w:ilvl="0" w:tplc="0413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5134AC0"/>
    <w:multiLevelType w:val="hybridMultilevel"/>
    <w:tmpl w:val="7E48FF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E61572C"/>
    <w:multiLevelType w:val="hybridMultilevel"/>
    <w:tmpl w:val="1F00CD52"/>
    <w:lvl w:ilvl="0" w:tplc="F0D4B0A4">
      <w:start w:val="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56D34EF"/>
    <w:multiLevelType w:val="hybridMultilevel"/>
    <w:tmpl w:val="166A2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172652"/>
    <w:multiLevelType w:val="hybridMultilevel"/>
    <w:tmpl w:val="8ED622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5116DC"/>
    <w:multiLevelType w:val="hybridMultilevel"/>
    <w:tmpl w:val="A9209E1E"/>
    <w:lvl w:ilvl="0" w:tplc="04130001">
      <w:start w:val="1"/>
      <w:numFmt w:val="bullet"/>
      <w:lvlText w:val=""/>
      <w:lvlJc w:val="left"/>
      <w:pPr>
        <w:ind w:left="112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712E3B39"/>
    <w:multiLevelType w:val="hybridMultilevel"/>
    <w:tmpl w:val="70DC0F8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74C63410"/>
    <w:multiLevelType w:val="hybridMultilevel"/>
    <w:tmpl w:val="E2D0F95A"/>
    <w:lvl w:ilvl="0" w:tplc="E452E4C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3D4939"/>
    <w:multiLevelType w:val="hybridMultilevel"/>
    <w:tmpl w:val="A4E0B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4"/>
  </w:num>
  <w:num w:numId="4">
    <w:abstractNumId w:val="8"/>
  </w:num>
  <w:num w:numId="5">
    <w:abstractNumId w:val="11"/>
  </w:num>
  <w:num w:numId="6">
    <w:abstractNumId w:val="0"/>
  </w:num>
  <w:num w:numId="7">
    <w:abstractNumId w:val="12"/>
  </w:num>
  <w:num w:numId="8">
    <w:abstractNumId w:val="2"/>
  </w:num>
  <w:num w:numId="9">
    <w:abstractNumId w:val="3"/>
  </w:num>
  <w:num w:numId="10">
    <w:abstractNumId w:val="1"/>
  </w:num>
  <w:num w:numId="11">
    <w:abstractNumId w:val="7"/>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3A"/>
    <w:rsid w:val="0000201E"/>
    <w:rsid w:val="00002B80"/>
    <w:rsid w:val="0000550B"/>
    <w:rsid w:val="0001455F"/>
    <w:rsid w:val="00014624"/>
    <w:rsid w:val="00026632"/>
    <w:rsid w:val="00030B75"/>
    <w:rsid w:val="00050752"/>
    <w:rsid w:val="00054584"/>
    <w:rsid w:val="000608D9"/>
    <w:rsid w:val="00062EB6"/>
    <w:rsid w:val="000632E1"/>
    <w:rsid w:val="0006488B"/>
    <w:rsid w:val="00096FB5"/>
    <w:rsid w:val="000A3888"/>
    <w:rsid w:val="000A3C4E"/>
    <w:rsid w:val="000B5D6F"/>
    <w:rsid w:val="000C329D"/>
    <w:rsid w:val="000C405E"/>
    <w:rsid w:val="000C5275"/>
    <w:rsid w:val="000C7252"/>
    <w:rsid w:val="000E27D1"/>
    <w:rsid w:val="000E4938"/>
    <w:rsid w:val="000E646A"/>
    <w:rsid w:val="00101D94"/>
    <w:rsid w:val="00120695"/>
    <w:rsid w:val="00163E96"/>
    <w:rsid w:val="001752BA"/>
    <w:rsid w:val="00183BFF"/>
    <w:rsid w:val="00186254"/>
    <w:rsid w:val="0019087E"/>
    <w:rsid w:val="00195484"/>
    <w:rsid w:val="001A292A"/>
    <w:rsid w:val="001B433D"/>
    <w:rsid w:val="001C564C"/>
    <w:rsid w:val="001D0690"/>
    <w:rsid w:val="001E1AF4"/>
    <w:rsid w:val="001F2089"/>
    <w:rsid w:val="0020530F"/>
    <w:rsid w:val="00213B33"/>
    <w:rsid w:val="0021797A"/>
    <w:rsid w:val="002230F8"/>
    <w:rsid w:val="00224E85"/>
    <w:rsid w:val="00262B3F"/>
    <w:rsid w:val="00275474"/>
    <w:rsid w:val="0028066D"/>
    <w:rsid w:val="002831C3"/>
    <w:rsid w:val="002A04C7"/>
    <w:rsid w:val="002A276C"/>
    <w:rsid w:val="002A3956"/>
    <w:rsid w:val="002B1843"/>
    <w:rsid w:val="002B20D2"/>
    <w:rsid w:val="002E5885"/>
    <w:rsid w:val="002F1FBA"/>
    <w:rsid w:val="002F5749"/>
    <w:rsid w:val="002F6560"/>
    <w:rsid w:val="00304523"/>
    <w:rsid w:val="00310177"/>
    <w:rsid w:val="00324185"/>
    <w:rsid w:val="003345ED"/>
    <w:rsid w:val="00342814"/>
    <w:rsid w:val="00372723"/>
    <w:rsid w:val="00382EB6"/>
    <w:rsid w:val="00390A1C"/>
    <w:rsid w:val="003A0DEB"/>
    <w:rsid w:val="003B43B3"/>
    <w:rsid w:val="003B4E10"/>
    <w:rsid w:val="003D79CE"/>
    <w:rsid w:val="003E1054"/>
    <w:rsid w:val="003E1498"/>
    <w:rsid w:val="003E78CB"/>
    <w:rsid w:val="004076A3"/>
    <w:rsid w:val="004234BC"/>
    <w:rsid w:val="004242CF"/>
    <w:rsid w:val="00425CAB"/>
    <w:rsid w:val="00426281"/>
    <w:rsid w:val="00434D5E"/>
    <w:rsid w:val="00450CF8"/>
    <w:rsid w:val="004513CD"/>
    <w:rsid w:val="00452BD9"/>
    <w:rsid w:val="00461B0A"/>
    <w:rsid w:val="00464390"/>
    <w:rsid w:val="00475886"/>
    <w:rsid w:val="004B60E6"/>
    <w:rsid w:val="004C262C"/>
    <w:rsid w:val="004D2074"/>
    <w:rsid w:val="004F14E7"/>
    <w:rsid w:val="004F6DEB"/>
    <w:rsid w:val="004F7075"/>
    <w:rsid w:val="004F7CF2"/>
    <w:rsid w:val="00504B00"/>
    <w:rsid w:val="00513758"/>
    <w:rsid w:val="005355A5"/>
    <w:rsid w:val="00540E1D"/>
    <w:rsid w:val="00542E26"/>
    <w:rsid w:val="00560EEF"/>
    <w:rsid w:val="00562CD9"/>
    <w:rsid w:val="005664D4"/>
    <w:rsid w:val="00570361"/>
    <w:rsid w:val="00576A52"/>
    <w:rsid w:val="00591A75"/>
    <w:rsid w:val="00592F2B"/>
    <w:rsid w:val="005C21A6"/>
    <w:rsid w:val="005E403C"/>
    <w:rsid w:val="00601B20"/>
    <w:rsid w:val="006116C6"/>
    <w:rsid w:val="00611E68"/>
    <w:rsid w:val="0061505D"/>
    <w:rsid w:val="0063599E"/>
    <w:rsid w:val="006403EC"/>
    <w:rsid w:val="00643633"/>
    <w:rsid w:val="006517F0"/>
    <w:rsid w:val="00651B02"/>
    <w:rsid w:val="00652914"/>
    <w:rsid w:val="00662BCF"/>
    <w:rsid w:val="006671DE"/>
    <w:rsid w:val="00670AAF"/>
    <w:rsid w:val="00681D02"/>
    <w:rsid w:val="00682864"/>
    <w:rsid w:val="00684A35"/>
    <w:rsid w:val="00686EB2"/>
    <w:rsid w:val="00693B81"/>
    <w:rsid w:val="006944E3"/>
    <w:rsid w:val="006B4CE2"/>
    <w:rsid w:val="006B53A3"/>
    <w:rsid w:val="006C75A8"/>
    <w:rsid w:val="006D0EE2"/>
    <w:rsid w:val="006D3F95"/>
    <w:rsid w:val="006E6363"/>
    <w:rsid w:val="006E6F9B"/>
    <w:rsid w:val="006F41ED"/>
    <w:rsid w:val="006F7C3A"/>
    <w:rsid w:val="00724D45"/>
    <w:rsid w:val="00724DB8"/>
    <w:rsid w:val="00725F98"/>
    <w:rsid w:val="00741721"/>
    <w:rsid w:val="00747D8B"/>
    <w:rsid w:val="00773BA8"/>
    <w:rsid w:val="007849FD"/>
    <w:rsid w:val="0079087B"/>
    <w:rsid w:val="007A242B"/>
    <w:rsid w:val="007D034A"/>
    <w:rsid w:val="007E5007"/>
    <w:rsid w:val="007E5C44"/>
    <w:rsid w:val="007F5608"/>
    <w:rsid w:val="007F717D"/>
    <w:rsid w:val="007F7BB9"/>
    <w:rsid w:val="008047C5"/>
    <w:rsid w:val="00811D88"/>
    <w:rsid w:val="00876734"/>
    <w:rsid w:val="008A4527"/>
    <w:rsid w:val="008A476F"/>
    <w:rsid w:val="008C5446"/>
    <w:rsid w:val="008C5A6C"/>
    <w:rsid w:val="008C5F15"/>
    <w:rsid w:val="008D5F1D"/>
    <w:rsid w:val="00920948"/>
    <w:rsid w:val="00933B91"/>
    <w:rsid w:val="00936B9D"/>
    <w:rsid w:val="0094134A"/>
    <w:rsid w:val="00950B48"/>
    <w:rsid w:val="00955897"/>
    <w:rsid w:val="00976251"/>
    <w:rsid w:val="00980D77"/>
    <w:rsid w:val="009843E2"/>
    <w:rsid w:val="009D048B"/>
    <w:rsid w:val="009E64C0"/>
    <w:rsid w:val="00A2739E"/>
    <w:rsid w:val="00A27E86"/>
    <w:rsid w:val="00A33C42"/>
    <w:rsid w:val="00A420AA"/>
    <w:rsid w:val="00A47146"/>
    <w:rsid w:val="00A47A85"/>
    <w:rsid w:val="00A51F02"/>
    <w:rsid w:val="00A5333A"/>
    <w:rsid w:val="00A60792"/>
    <w:rsid w:val="00A607AB"/>
    <w:rsid w:val="00A6200A"/>
    <w:rsid w:val="00A71B55"/>
    <w:rsid w:val="00A75572"/>
    <w:rsid w:val="00A76B50"/>
    <w:rsid w:val="00A77B25"/>
    <w:rsid w:val="00A84971"/>
    <w:rsid w:val="00A85D1B"/>
    <w:rsid w:val="00A93F49"/>
    <w:rsid w:val="00A9425F"/>
    <w:rsid w:val="00AA4EF0"/>
    <w:rsid w:val="00AD3560"/>
    <w:rsid w:val="00AD6E18"/>
    <w:rsid w:val="00AE0592"/>
    <w:rsid w:val="00AE27FD"/>
    <w:rsid w:val="00AF5272"/>
    <w:rsid w:val="00B16555"/>
    <w:rsid w:val="00B34FCC"/>
    <w:rsid w:val="00B40232"/>
    <w:rsid w:val="00B40967"/>
    <w:rsid w:val="00B40D18"/>
    <w:rsid w:val="00B4621E"/>
    <w:rsid w:val="00B64597"/>
    <w:rsid w:val="00B815DD"/>
    <w:rsid w:val="00B82F7B"/>
    <w:rsid w:val="00B8718E"/>
    <w:rsid w:val="00B924D7"/>
    <w:rsid w:val="00BA1B56"/>
    <w:rsid w:val="00BA25F5"/>
    <w:rsid w:val="00BB6813"/>
    <w:rsid w:val="00BB7A3A"/>
    <w:rsid w:val="00BC7A38"/>
    <w:rsid w:val="00BD3315"/>
    <w:rsid w:val="00BD452B"/>
    <w:rsid w:val="00BF04BA"/>
    <w:rsid w:val="00C00589"/>
    <w:rsid w:val="00C04869"/>
    <w:rsid w:val="00C21084"/>
    <w:rsid w:val="00C24364"/>
    <w:rsid w:val="00C368A8"/>
    <w:rsid w:val="00C40781"/>
    <w:rsid w:val="00C4694D"/>
    <w:rsid w:val="00C50E93"/>
    <w:rsid w:val="00C87656"/>
    <w:rsid w:val="00C87F4B"/>
    <w:rsid w:val="00C94EE4"/>
    <w:rsid w:val="00CB1C65"/>
    <w:rsid w:val="00CB657F"/>
    <w:rsid w:val="00CC3D93"/>
    <w:rsid w:val="00CD0E25"/>
    <w:rsid w:val="00CE5F18"/>
    <w:rsid w:val="00CF2C29"/>
    <w:rsid w:val="00CF495E"/>
    <w:rsid w:val="00CF7C41"/>
    <w:rsid w:val="00D02F2D"/>
    <w:rsid w:val="00D13C46"/>
    <w:rsid w:val="00D34C91"/>
    <w:rsid w:val="00D36B76"/>
    <w:rsid w:val="00D4770C"/>
    <w:rsid w:val="00D82A7F"/>
    <w:rsid w:val="00D87305"/>
    <w:rsid w:val="00DA4218"/>
    <w:rsid w:val="00DB3AC3"/>
    <w:rsid w:val="00DB7D17"/>
    <w:rsid w:val="00DD13E8"/>
    <w:rsid w:val="00DE7777"/>
    <w:rsid w:val="00DF3754"/>
    <w:rsid w:val="00DF3B4B"/>
    <w:rsid w:val="00E07228"/>
    <w:rsid w:val="00E07F4D"/>
    <w:rsid w:val="00E27E9C"/>
    <w:rsid w:val="00E52601"/>
    <w:rsid w:val="00E60587"/>
    <w:rsid w:val="00E7222A"/>
    <w:rsid w:val="00E753DC"/>
    <w:rsid w:val="00E76B41"/>
    <w:rsid w:val="00E77166"/>
    <w:rsid w:val="00E835B6"/>
    <w:rsid w:val="00EA11D6"/>
    <w:rsid w:val="00EA26D7"/>
    <w:rsid w:val="00EB4520"/>
    <w:rsid w:val="00EE6AB8"/>
    <w:rsid w:val="00EF1C60"/>
    <w:rsid w:val="00EF6355"/>
    <w:rsid w:val="00F00D2A"/>
    <w:rsid w:val="00F12DCA"/>
    <w:rsid w:val="00F30F33"/>
    <w:rsid w:val="00F322B5"/>
    <w:rsid w:val="00F3595F"/>
    <w:rsid w:val="00F63CC9"/>
    <w:rsid w:val="00F70614"/>
    <w:rsid w:val="00F76D49"/>
    <w:rsid w:val="00F87B89"/>
    <w:rsid w:val="00F87D76"/>
    <w:rsid w:val="00F90B05"/>
    <w:rsid w:val="00F91A8A"/>
    <w:rsid w:val="00F93CB7"/>
    <w:rsid w:val="00F95A64"/>
    <w:rsid w:val="00FB1D2E"/>
    <w:rsid w:val="00FC2EE4"/>
    <w:rsid w:val="00FD70FB"/>
    <w:rsid w:val="00FF5E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76200F"/>
  <w15:docId w15:val="{C9E2B6B0-1C97-4B1A-9CB1-7E6DE55E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6254"/>
    <w:pPr>
      <w:spacing w:after="0" w:line="240" w:lineRule="atLeast"/>
    </w:pPr>
    <w:rPr>
      <w:sz w:val="20"/>
    </w:rPr>
  </w:style>
  <w:style w:type="paragraph" w:styleId="Kop1">
    <w:name w:val="heading 1"/>
    <w:basedOn w:val="Standaard"/>
    <w:next w:val="Standaard"/>
    <w:link w:val="Kop1Char"/>
    <w:uiPriority w:val="9"/>
    <w:qFormat/>
    <w:rsid w:val="00F91A8A"/>
    <w:pPr>
      <w:keepNext/>
      <w:keepLines/>
      <w:spacing w:after="240"/>
      <w:outlineLvl w:val="0"/>
    </w:pPr>
    <w:rPr>
      <w:rFonts w:eastAsiaTheme="majorEastAsia" w:cstheme="majorBidi"/>
      <w:b/>
      <w:bCs/>
      <w:sz w:val="30"/>
      <w:szCs w:val="28"/>
    </w:rPr>
  </w:style>
  <w:style w:type="paragraph" w:styleId="Kop2">
    <w:name w:val="heading 2"/>
    <w:basedOn w:val="Standaard"/>
    <w:next w:val="Standaard"/>
    <w:link w:val="Kop2Char"/>
    <w:uiPriority w:val="9"/>
    <w:unhideWhenUsed/>
    <w:qFormat/>
    <w:rsid w:val="00F91A8A"/>
    <w:pPr>
      <w:keepNext/>
      <w:keepLines/>
      <w:spacing w:before="240" w:after="240"/>
      <w:outlineLvl w:val="1"/>
    </w:pPr>
    <w:rPr>
      <w:rFonts w:eastAsiaTheme="majorEastAsia" w:cstheme="majorBidi"/>
      <w:b/>
      <w:bCs/>
      <w:sz w:val="24"/>
      <w:szCs w:val="26"/>
    </w:rPr>
  </w:style>
  <w:style w:type="paragraph" w:styleId="Kop3">
    <w:name w:val="heading 3"/>
    <w:basedOn w:val="Standaard"/>
    <w:next w:val="Standaard"/>
    <w:link w:val="Kop3Char"/>
    <w:uiPriority w:val="9"/>
    <w:unhideWhenUsed/>
    <w:qFormat/>
    <w:rsid w:val="00F91A8A"/>
    <w:pPr>
      <w:keepNext/>
      <w:keepLines/>
      <w:outlineLvl w:val="2"/>
    </w:pPr>
    <w:rPr>
      <w:rFonts w:eastAsiaTheme="majorEastAsia" w:cstheme="majorBidi"/>
      <w:bCs/>
      <w:i/>
    </w:rPr>
  </w:style>
  <w:style w:type="paragraph" w:styleId="Kop4">
    <w:name w:val="heading 4"/>
    <w:basedOn w:val="Standaard"/>
    <w:next w:val="Standaard"/>
    <w:link w:val="Kop4Char"/>
    <w:uiPriority w:val="9"/>
    <w:unhideWhenUsed/>
    <w:qFormat/>
    <w:rsid w:val="00F91A8A"/>
    <w:pPr>
      <w:keepNext/>
      <w:keepLines/>
      <w:outlineLvl w:val="3"/>
    </w:pPr>
    <w:rPr>
      <w:rFonts w:eastAsiaTheme="majorEastAsia" w:cstheme="majorBidi"/>
      <w:b/>
      <w:bCs/>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1A8A"/>
    <w:rPr>
      <w:rFonts w:eastAsiaTheme="majorEastAsia" w:cstheme="majorBidi"/>
      <w:b/>
      <w:bCs/>
      <w:sz w:val="30"/>
      <w:szCs w:val="28"/>
    </w:rPr>
  </w:style>
  <w:style w:type="character" w:customStyle="1" w:styleId="Kop2Char">
    <w:name w:val="Kop 2 Char"/>
    <w:basedOn w:val="Standaardalinea-lettertype"/>
    <w:link w:val="Kop2"/>
    <w:uiPriority w:val="9"/>
    <w:rsid w:val="00F91A8A"/>
    <w:rPr>
      <w:rFonts w:eastAsiaTheme="majorEastAsia" w:cstheme="majorBidi"/>
      <w:b/>
      <w:bCs/>
      <w:sz w:val="24"/>
      <w:szCs w:val="26"/>
    </w:rPr>
  </w:style>
  <w:style w:type="character" w:customStyle="1" w:styleId="Kop3Char">
    <w:name w:val="Kop 3 Char"/>
    <w:basedOn w:val="Standaardalinea-lettertype"/>
    <w:link w:val="Kop3"/>
    <w:uiPriority w:val="9"/>
    <w:rsid w:val="00F91A8A"/>
    <w:rPr>
      <w:rFonts w:eastAsiaTheme="majorEastAsia" w:cstheme="majorBidi"/>
      <w:bCs/>
      <w:i/>
      <w:sz w:val="20"/>
    </w:rPr>
  </w:style>
  <w:style w:type="character" w:customStyle="1" w:styleId="Kop4Char">
    <w:name w:val="Kop 4 Char"/>
    <w:basedOn w:val="Standaardalinea-lettertype"/>
    <w:link w:val="Kop4"/>
    <w:uiPriority w:val="9"/>
    <w:rsid w:val="00F91A8A"/>
    <w:rPr>
      <w:rFonts w:eastAsiaTheme="majorEastAsia" w:cstheme="majorBidi"/>
      <w:b/>
      <w:bCs/>
      <w:iCs/>
      <w:sz w:val="20"/>
    </w:rPr>
  </w:style>
  <w:style w:type="paragraph" w:styleId="Koptekst">
    <w:name w:val="header"/>
    <w:basedOn w:val="Standaard"/>
    <w:link w:val="KoptekstChar"/>
    <w:uiPriority w:val="99"/>
    <w:unhideWhenUsed/>
    <w:rsid w:val="00F91A8A"/>
    <w:pPr>
      <w:tabs>
        <w:tab w:val="right" w:pos="9072"/>
      </w:tabs>
    </w:pPr>
    <w:rPr>
      <w:i/>
      <w:sz w:val="16"/>
    </w:rPr>
  </w:style>
  <w:style w:type="character" w:customStyle="1" w:styleId="KoptekstChar">
    <w:name w:val="Koptekst Char"/>
    <w:basedOn w:val="Standaardalinea-lettertype"/>
    <w:link w:val="Koptekst"/>
    <w:uiPriority w:val="99"/>
    <w:rsid w:val="00F91A8A"/>
    <w:rPr>
      <w:i/>
      <w:sz w:val="16"/>
    </w:rPr>
  </w:style>
  <w:style w:type="paragraph" w:styleId="Voettekst">
    <w:name w:val="footer"/>
    <w:basedOn w:val="Standaard"/>
    <w:link w:val="VoettekstChar"/>
    <w:unhideWhenUsed/>
    <w:rsid w:val="00F91A8A"/>
    <w:pPr>
      <w:tabs>
        <w:tab w:val="right" w:pos="9072"/>
      </w:tabs>
    </w:pPr>
    <w:rPr>
      <w:i/>
      <w:sz w:val="16"/>
    </w:rPr>
  </w:style>
  <w:style w:type="character" w:customStyle="1" w:styleId="VoettekstChar">
    <w:name w:val="Voettekst Char"/>
    <w:basedOn w:val="Standaardalinea-lettertype"/>
    <w:link w:val="Voettekst"/>
    <w:uiPriority w:val="99"/>
    <w:rsid w:val="00F91A8A"/>
    <w:rPr>
      <w:i/>
      <w:sz w:val="16"/>
    </w:rPr>
  </w:style>
  <w:style w:type="paragraph" w:styleId="Voetnoottekst">
    <w:name w:val="footnote text"/>
    <w:basedOn w:val="Standaard"/>
    <w:link w:val="VoetnoottekstChar"/>
    <w:uiPriority w:val="99"/>
    <w:semiHidden/>
    <w:unhideWhenUsed/>
    <w:rsid w:val="00D34C91"/>
    <w:pPr>
      <w:spacing w:line="240" w:lineRule="auto"/>
    </w:pPr>
    <w:rPr>
      <w:szCs w:val="20"/>
    </w:rPr>
  </w:style>
  <w:style w:type="character" w:customStyle="1" w:styleId="VoetnoottekstChar">
    <w:name w:val="Voetnoottekst Char"/>
    <w:basedOn w:val="Standaardalinea-lettertype"/>
    <w:link w:val="Voetnoottekst"/>
    <w:uiPriority w:val="99"/>
    <w:semiHidden/>
    <w:rsid w:val="00D34C91"/>
    <w:rPr>
      <w:sz w:val="20"/>
      <w:szCs w:val="20"/>
    </w:rPr>
  </w:style>
  <w:style w:type="character" w:styleId="Voetnootmarkering">
    <w:name w:val="footnote reference"/>
    <w:basedOn w:val="Standaardalinea-lettertype"/>
    <w:semiHidden/>
    <w:unhideWhenUsed/>
    <w:rsid w:val="00D34C91"/>
    <w:rPr>
      <w:vertAlign w:val="superscript"/>
    </w:rPr>
  </w:style>
  <w:style w:type="paragraph" w:styleId="Lijstalinea">
    <w:name w:val="List Paragraph"/>
    <w:basedOn w:val="Standaard"/>
    <w:uiPriority w:val="34"/>
    <w:qFormat/>
    <w:rsid w:val="00F93CB7"/>
    <w:pPr>
      <w:ind w:left="720"/>
      <w:contextualSpacing/>
    </w:pPr>
  </w:style>
  <w:style w:type="table" w:styleId="Tabelraster">
    <w:name w:val="Table Grid"/>
    <w:basedOn w:val="Standaardtabel"/>
    <w:uiPriority w:val="59"/>
    <w:rsid w:val="008C5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0A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E76B41"/>
    <w:rPr>
      <w:color w:val="0000FF" w:themeColor="hyperlink"/>
      <w:u w:val="single"/>
    </w:rPr>
  </w:style>
  <w:style w:type="character" w:styleId="Onopgelostemelding">
    <w:name w:val="Unresolved Mention"/>
    <w:basedOn w:val="Standaardalinea-lettertype"/>
    <w:uiPriority w:val="99"/>
    <w:semiHidden/>
    <w:unhideWhenUsed/>
    <w:rsid w:val="00C87F4B"/>
    <w:rPr>
      <w:color w:val="605E5C"/>
      <w:shd w:val="clear" w:color="auto" w:fill="E1DFDD"/>
    </w:rPr>
  </w:style>
  <w:style w:type="paragraph" w:styleId="Ballontekst">
    <w:name w:val="Balloon Text"/>
    <w:basedOn w:val="Standaard"/>
    <w:link w:val="BallontekstChar"/>
    <w:uiPriority w:val="99"/>
    <w:semiHidden/>
    <w:unhideWhenUsed/>
    <w:rsid w:val="00E0722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7228"/>
    <w:rPr>
      <w:rFonts w:ascii="Segoe UI" w:hAnsi="Segoe UI" w:cs="Segoe UI"/>
      <w:sz w:val="18"/>
      <w:szCs w:val="18"/>
    </w:rPr>
  </w:style>
  <w:style w:type="character" w:styleId="Verwijzingopmerking">
    <w:name w:val="annotation reference"/>
    <w:basedOn w:val="Standaardalinea-lettertype"/>
    <w:uiPriority w:val="99"/>
    <w:semiHidden/>
    <w:unhideWhenUsed/>
    <w:rsid w:val="00E07228"/>
    <w:rPr>
      <w:sz w:val="16"/>
      <w:szCs w:val="16"/>
    </w:rPr>
  </w:style>
  <w:style w:type="paragraph" w:styleId="Tekstopmerking">
    <w:name w:val="annotation text"/>
    <w:basedOn w:val="Standaard"/>
    <w:link w:val="TekstopmerkingChar"/>
    <w:uiPriority w:val="99"/>
    <w:semiHidden/>
    <w:unhideWhenUsed/>
    <w:rsid w:val="00E07228"/>
    <w:pPr>
      <w:spacing w:line="240" w:lineRule="auto"/>
    </w:pPr>
    <w:rPr>
      <w:szCs w:val="20"/>
    </w:rPr>
  </w:style>
  <w:style w:type="character" w:customStyle="1" w:styleId="TekstopmerkingChar">
    <w:name w:val="Tekst opmerking Char"/>
    <w:basedOn w:val="Standaardalinea-lettertype"/>
    <w:link w:val="Tekstopmerking"/>
    <w:uiPriority w:val="99"/>
    <w:semiHidden/>
    <w:rsid w:val="00E07228"/>
    <w:rPr>
      <w:sz w:val="20"/>
      <w:szCs w:val="20"/>
    </w:rPr>
  </w:style>
  <w:style w:type="paragraph" w:styleId="Onderwerpvanopmerking">
    <w:name w:val="annotation subject"/>
    <w:basedOn w:val="Tekstopmerking"/>
    <w:next w:val="Tekstopmerking"/>
    <w:link w:val="OnderwerpvanopmerkingChar"/>
    <w:uiPriority w:val="99"/>
    <w:semiHidden/>
    <w:unhideWhenUsed/>
    <w:rsid w:val="00E07228"/>
    <w:rPr>
      <w:b/>
      <w:bCs/>
    </w:rPr>
  </w:style>
  <w:style w:type="character" w:customStyle="1" w:styleId="OnderwerpvanopmerkingChar">
    <w:name w:val="Onderwerp van opmerking Char"/>
    <w:basedOn w:val="TekstopmerkingChar"/>
    <w:link w:val="Onderwerpvanopmerking"/>
    <w:uiPriority w:val="99"/>
    <w:semiHidden/>
    <w:rsid w:val="00E072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42045">
      <w:bodyDiv w:val="1"/>
      <w:marLeft w:val="0"/>
      <w:marRight w:val="0"/>
      <w:marTop w:val="0"/>
      <w:marBottom w:val="0"/>
      <w:divBdr>
        <w:top w:val="none" w:sz="0" w:space="0" w:color="auto"/>
        <w:left w:val="none" w:sz="0" w:space="0" w:color="auto"/>
        <w:bottom w:val="none" w:sz="0" w:space="0" w:color="auto"/>
        <w:right w:val="none" w:sz="0" w:space="0" w:color="auto"/>
      </w:divBdr>
    </w:div>
    <w:div w:id="1623877007">
      <w:bodyDiv w:val="1"/>
      <w:marLeft w:val="0"/>
      <w:marRight w:val="0"/>
      <w:marTop w:val="0"/>
      <w:marBottom w:val="0"/>
      <w:divBdr>
        <w:top w:val="none" w:sz="0" w:space="0" w:color="auto"/>
        <w:left w:val="none" w:sz="0" w:space="0" w:color="auto"/>
        <w:bottom w:val="none" w:sz="0" w:space="0" w:color="auto"/>
        <w:right w:val="none" w:sz="0" w:space="0" w:color="auto"/>
      </w:divBdr>
    </w:div>
    <w:div w:id="1983802967">
      <w:bodyDiv w:val="1"/>
      <w:marLeft w:val="0"/>
      <w:marRight w:val="0"/>
      <w:marTop w:val="0"/>
      <w:marBottom w:val="0"/>
      <w:divBdr>
        <w:top w:val="none" w:sz="0" w:space="0" w:color="auto"/>
        <w:left w:val="none" w:sz="0" w:space="0" w:color="auto"/>
        <w:bottom w:val="none" w:sz="0" w:space="0" w:color="auto"/>
        <w:right w:val="none" w:sz="0" w:space="0" w:color="auto"/>
      </w:divBdr>
    </w:div>
    <w:div w:id="20460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hyperlink" Target="mailto:deborah.van.gestel-mulders@tilburg.nl" TargetMode="External"/><Relationship Id="rId1" Type="http://schemas.openxmlformats.org/officeDocument/2006/relationships/hyperlink" Target="mailto:hayke@veldman-advi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FCE8-DF30-43A1-BC40-B04063F9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749</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Tilburg</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Dongen, Danielle van</dc:creator>
  <cp:lastModifiedBy>Gestel-Mulders, Deborah van</cp:lastModifiedBy>
  <cp:revision>10</cp:revision>
  <cp:lastPrinted>2015-03-31T13:15:00Z</cp:lastPrinted>
  <dcterms:created xsi:type="dcterms:W3CDTF">2021-07-12T10:34:00Z</dcterms:created>
  <dcterms:modified xsi:type="dcterms:W3CDTF">2021-07-15T10:41:00Z</dcterms:modified>
</cp:coreProperties>
</file>